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3406" w14:textId="43673FB9" w:rsidR="00252563" w:rsidRPr="002071CB" w:rsidRDefault="005067D8" w:rsidP="006B34A7">
      <w:pPr>
        <w:tabs>
          <w:tab w:val="center" w:pos="4536"/>
          <w:tab w:val="right" w:pos="9072"/>
        </w:tabs>
        <w:spacing w:before="120"/>
        <w:ind w:right="660"/>
        <w:rPr>
          <w:rFonts w:ascii="Arial" w:eastAsia="MS Mincho" w:hAnsi="Arial" w:cs="Arial"/>
          <w:b/>
          <w:bCs/>
          <w:sz w:val="22"/>
          <w:szCs w:val="22"/>
          <w:lang w:eastAsia="ja-JP"/>
        </w:rPr>
      </w:pPr>
      <w:bookmarkStart w:id="0" w:name="OLE_LINK26"/>
      <w:bookmarkStart w:id="1" w:name="OLE_LINK25"/>
      <w:r w:rsidRPr="002071CB">
        <w:rPr>
          <w:rFonts w:ascii="Arial" w:eastAsia="MS Mincho" w:hAnsi="Arial" w:cs="Arial"/>
          <w:b/>
          <w:bCs/>
          <w:sz w:val="22"/>
          <w:szCs w:val="22"/>
          <w:lang w:eastAsia="ja-JP"/>
        </w:rPr>
        <w:t>3GPP TSG RAN WG1 #1</w:t>
      </w:r>
      <w:r w:rsidR="00B85091" w:rsidRPr="002071CB">
        <w:rPr>
          <w:rFonts w:ascii="Arial" w:eastAsia="MS Mincho" w:hAnsi="Arial" w:cs="Arial"/>
          <w:b/>
          <w:bCs/>
          <w:sz w:val="22"/>
          <w:szCs w:val="22"/>
          <w:lang w:eastAsia="ja-JP"/>
        </w:rPr>
        <w:t>1</w:t>
      </w:r>
      <w:r w:rsidR="00CB2CBB">
        <w:rPr>
          <w:rFonts w:ascii="Arial" w:eastAsia="MS Mincho" w:hAnsi="Arial" w:cs="Arial"/>
          <w:b/>
          <w:bCs/>
          <w:sz w:val="22"/>
          <w:szCs w:val="22"/>
          <w:lang w:eastAsia="ja-JP"/>
        </w:rPr>
        <w:t>4</w:t>
      </w:r>
      <w:r w:rsidR="00ED1923">
        <w:rPr>
          <w:rFonts w:ascii="Arial" w:eastAsia="MS Mincho" w:hAnsi="Arial" w:cs="Arial"/>
          <w:b/>
          <w:bCs/>
          <w:sz w:val="22"/>
          <w:szCs w:val="22"/>
          <w:lang w:eastAsia="ja-JP"/>
        </w:rPr>
        <w:t>bis</w:t>
      </w:r>
      <w:r w:rsidRPr="002071CB">
        <w:rPr>
          <w:rFonts w:ascii="Arial" w:eastAsia="MS Mincho" w:hAnsi="Arial" w:cs="Arial"/>
          <w:b/>
          <w:bCs/>
          <w:sz w:val="22"/>
          <w:szCs w:val="22"/>
          <w:lang w:eastAsia="ja-JP"/>
        </w:rPr>
        <w:tab/>
        <w:t xml:space="preserve">                   </w:t>
      </w:r>
      <w:r w:rsidR="002071CB">
        <w:rPr>
          <w:rFonts w:ascii="Arial" w:eastAsia="MS Mincho" w:hAnsi="Arial" w:cs="Arial"/>
          <w:b/>
          <w:bCs/>
          <w:sz w:val="22"/>
          <w:szCs w:val="22"/>
          <w:lang w:eastAsia="ja-JP"/>
        </w:rPr>
        <w:t xml:space="preserve">  </w:t>
      </w:r>
      <w:r w:rsidRPr="002071CB">
        <w:rPr>
          <w:rFonts w:ascii="Arial" w:eastAsia="MS Mincho" w:hAnsi="Arial" w:cs="Arial"/>
          <w:b/>
          <w:bCs/>
          <w:sz w:val="22"/>
          <w:szCs w:val="22"/>
          <w:lang w:eastAsia="ja-JP"/>
        </w:rPr>
        <w:t xml:space="preserve">  </w:t>
      </w:r>
      <w:r w:rsidR="00BA547F" w:rsidRPr="002071CB">
        <w:rPr>
          <w:rFonts w:ascii="Arial" w:eastAsia="MS Mincho" w:hAnsi="Arial" w:cs="Arial"/>
          <w:b/>
          <w:bCs/>
          <w:sz w:val="22"/>
          <w:szCs w:val="22"/>
          <w:lang w:eastAsia="ja-JP"/>
        </w:rPr>
        <w:t xml:space="preserve">  </w:t>
      </w:r>
      <w:r w:rsidRPr="002071CB">
        <w:rPr>
          <w:rFonts w:ascii="Arial" w:eastAsia="MS Mincho" w:hAnsi="Arial" w:cs="Arial"/>
          <w:b/>
          <w:bCs/>
          <w:sz w:val="22"/>
          <w:szCs w:val="22"/>
          <w:lang w:eastAsia="ja-JP"/>
        </w:rPr>
        <w:t xml:space="preserve">                     </w:t>
      </w:r>
      <w:r w:rsidR="00BA547F" w:rsidRPr="002071CB">
        <w:rPr>
          <w:rFonts w:ascii="Arial" w:eastAsia="MS Mincho" w:hAnsi="Arial" w:cs="Arial"/>
          <w:b/>
          <w:bCs/>
          <w:sz w:val="22"/>
          <w:szCs w:val="22"/>
          <w:lang w:eastAsia="ja-JP"/>
        </w:rPr>
        <w:tab/>
      </w:r>
      <w:r w:rsidR="002071CB">
        <w:rPr>
          <w:rFonts w:ascii="Arial" w:eastAsia="MS Mincho" w:hAnsi="Arial" w:cs="Arial"/>
          <w:b/>
          <w:bCs/>
          <w:sz w:val="22"/>
          <w:szCs w:val="22"/>
          <w:lang w:eastAsia="ja-JP"/>
        </w:rPr>
        <w:t xml:space="preserve">      </w:t>
      </w:r>
      <w:r w:rsidR="006B34A7">
        <w:rPr>
          <w:rFonts w:ascii="Arial" w:eastAsia="MS Mincho" w:hAnsi="Arial" w:cs="Arial"/>
          <w:b/>
          <w:bCs/>
          <w:sz w:val="22"/>
          <w:szCs w:val="22"/>
          <w:lang w:eastAsia="ja-JP"/>
        </w:rPr>
        <w:t xml:space="preserve">           </w:t>
      </w:r>
      <w:r w:rsidR="00A251AA" w:rsidRPr="00A251AA">
        <w:rPr>
          <w:rFonts w:ascii="Arial" w:eastAsia="MS Mincho" w:hAnsi="Arial" w:cs="Arial"/>
          <w:b/>
          <w:bCs/>
          <w:sz w:val="22"/>
          <w:szCs w:val="22"/>
          <w:lang w:eastAsia="ja-JP"/>
        </w:rPr>
        <w:t>R1-</w:t>
      </w:r>
      <w:r w:rsidR="00063E56" w:rsidRPr="00063E56">
        <w:rPr>
          <w:rFonts w:ascii="Arial" w:eastAsia="MS Mincho" w:hAnsi="Arial" w:cs="Arial"/>
          <w:b/>
          <w:bCs/>
          <w:sz w:val="22"/>
          <w:szCs w:val="22"/>
          <w:lang w:eastAsia="ja-JP"/>
        </w:rPr>
        <w:t>2309087</w:t>
      </w:r>
    </w:p>
    <w:bookmarkEnd w:id="0"/>
    <w:bookmarkEnd w:id="1"/>
    <w:p w14:paraId="397EA79F" w14:textId="77777777" w:rsidR="00681863" w:rsidRPr="00A13A9C" w:rsidRDefault="00681863" w:rsidP="00681863">
      <w:pPr>
        <w:tabs>
          <w:tab w:val="center" w:pos="4536"/>
          <w:tab w:val="right" w:pos="9072"/>
        </w:tabs>
        <w:spacing w:before="120"/>
        <w:rPr>
          <w:rFonts w:ascii="Arial" w:hAnsi="Arial" w:cs="Arial"/>
          <w:b/>
          <w:sz w:val="22"/>
          <w:szCs w:val="22"/>
        </w:rPr>
      </w:pPr>
      <w:r w:rsidRPr="000836BA">
        <w:rPr>
          <w:rFonts w:ascii="Arial" w:eastAsia="MS Mincho" w:hAnsi="Arial" w:cs="Arial"/>
          <w:b/>
          <w:bCs/>
          <w:sz w:val="22"/>
          <w:szCs w:val="22"/>
          <w:lang w:eastAsia="ja-JP"/>
        </w:rPr>
        <w:t>Xiamen, China, October 9</w:t>
      </w:r>
      <w:r w:rsidRPr="00B924AD">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w:t>
      </w:r>
      <w:r w:rsidRPr="000836BA">
        <w:rPr>
          <w:rFonts w:ascii="Arial" w:eastAsia="MS Mincho" w:hAnsi="Arial" w:cs="Arial"/>
          <w:b/>
          <w:bCs/>
          <w:sz w:val="22"/>
          <w:szCs w:val="22"/>
          <w:lang w:eastAsia="ja-JP"/>
        </w:rPr>
        <w:t xml:space="preserve"> October 13</w:t>
      </w:r>
      <w:r w:rsidRPr="00B924AD">
        <w:rPr>
          <w:rFonts w:ascii="Arial" w:eastAsia="MS Mincho" w:hAnsi="Arial" w:cs="Arial"/>
          <w:b/>
          <w:bCs/>
          <w:sz w:val="22"/>
          <w:szCs w:val="22"/>
          <w:vertAlign w:val="superscript"/>
          <w:lang w:eastAsia="ja-JP"/>
        </w:rPr>
        <w:t>th</w:t>
      </w:r>
      <w:r w:rsidRPr="000836BA">
        <w:rPr>
          <w:rFonts w:ascii="Arial" w:eastAsia="MS Mincho" w:hAnsi="Arial" w:cs="Arial"/>
          <w:b/>
          <w:bCs/>
          <w:sz w:val="22"/>
          <w:szCs w:val="22"/>
          <w:lang w:eastAsia="ja-JP"/>
        </w:rPr>
        <w:t>, 2023</w:t>
      </w:r>
    </w:p>
    <w:p w14:paraId="2588BF02" w14:textId="77777777" w:rsidR="00252563" w:rsidRPr="009E76D7" w:rsidRDefault="00252563">
      <w:pPr>
        <w:pStyle w:val="Header"/>
        <w:spacing w:before="120"/>
        <w:rPr>
          <w:rFonts w:eastAsiaTheme="minorEastAsia" w:cs="Arial"/>
          <w:sz w:val="16"/>
          <w:szCs w:val="16"/>
          <w:lang w:eastAsia="zh-CN"/>
        </w:rPr>
      </w:pPr>
    </w:p>
    <w:p w14:paraId="0A147437" w14:textId="77777777" w:rsidR="00252563" w:rsidRPr="003A08D3" w:rsidRDefault="005067D8">
      <w:pPr>
        <w:pStyle w:val="Header"/>
        <w:tabs>
          <w:tab w:val="left" w:pos="1800"/>
        </w:tabs>
        <w:spacing w:before="120"/>
        <w:ind w:left="1800" w:hanging="1800"/>
        <w:rPr>
          <w:rFonts w:eastAsiaTheme="minorEastAsia" w:cs="Arial"/>
          <w:lang w:eastAsia="zh-CN"/>
        </w:rPr>
      </w:pPr>
      <w:r w:rsidRPr="00B54BDE">
        <w:rPr>
          <w:rFonts w:cs="Arial"/>
        </w:rPr>
        <w:t>Source:</w:t>
      </w:r>
      <w:r w:rsidRPr="00B54BDE">
        <w:rPr>
          <w:rFonts w:cs="Arial"/>
        </w:rPr>
        <w:tab/>
        <w:t>vivo</w:t>
      </w:r>
    </w:p>
    <w:p w14:paraId="4DBB1634" w14:textId="7ABF9397" w:rsidR="00252563" w:rsidRPr="00B54BDE" w:rsidRDefault="005067D8" w:rsidP="00B54BDE">
      <w:pPr>
        <w:pStyle w:val="Header"/>
        <w:tabs>
          <w:tab w:val="left" w:pos="1800"/>
        </w:tabs>
        <w:spacing w:before="120"/>
        <w:ind w:left="1800" w:hanging="1800"/>
        <w:rPr>
          <w:rFonts w:cs="Arial"/>
        </w:rPr>
      </w:pPr>
      <w:r w:rsidRPr="00B54BDE">
        <w:rPr>
          <w:rFonts w:cs="Arial"/>
        </w:rPr>
        <w:t>Title:</w:t>
      </w:r>
      <w:r w:rsidRPr="00B54BDE">
        <w:rPr>
          <w:rFonts w:cs="Arial"/>
        </w:rPr>
        <w:tab/>
      </w:r>
      <w:r w:rsidR="00405EA7" w:rsidRPr="00B54BDE">
        <w:rPr>
          <w:rFonts w:cs="Arial"/>
        </w:rPr>
        <w:t xml:space="preserve">Discussions on </w:t>
      </w:r>
      <w:r w:rsidR="003271FF" w:rsidRPr="003271FF">
        <w:rPr>
          <w:rFonts w:cs="Arial"/>
        </w:rPr>
        <w:t>remaining issues of</w:t>
      </w:r>
      <w:r w:rsidR="003271FF">
        <w:rPr>
          <w:rFonts w:cs="Arial"/>
        </w:rPr>
        <w:t xml:space="preserve"> </w:t>
      </w:r>
      <w:r w:rsidR="005F48F0" w:rsidRPr="00B54BDE">
        <w:rPr>
          <w:rFonts w:cs="Arial"/>
        </w:rPr>
        <w:t xml:space="preserve">dynamic </w:t>
      </w:r>
      <w:r w:rsidR="003B6184">
        <w:rPr>
          <w:rFonts w:cs="Arial"/>
        </w:rPr>
        <w:t xml:space="preserve">waveform </w:t>
      </w:r>
      <w:r w:rsidR="005F48F0" w:rsidRPr="00B54BDE">
        <w:rPr>
          <w:rFonts w:cs="Arial"/>
        </w:rPr>
        <w:t>switching</w:t>
      </w:r>
    </w:p>
    <w:p w14:paraId="1D4FB9E3" w14:textId="0494C1F3" w:rsidR="00252563" w:rsidRPr="00B54BDE" w:rsidRDefault="005067D8" w:rsidP="00B54BDE">
      <w:pPr>
        <w:pStyle w:val="Header"/>
        <w:tabs>
          <w:tab w:val="left" w:pos="1800"/>
        </w:tabs>
        <w:spacing w:before="120"/>
        <w:ind w:left="1800" w:hanging="1800"/>
        <w:rPr>
          <w:rFonts w:cs="Arial"/>
        </w:rPr>
      </w:pPr>
      <w:r w:rsidRPr="00B54BDE">
        <w:rPr>
          <w:rFonts w:cs="Arial"/>
        </w:rPr>
        <w:t>Agenda Item:</w:t>
      </w:r>
      <w:r w:rsidRPr="00B54BDE">
        <w:rPr>
          <w:rFonts w:cs="Arial"/>
        </w:rPr>
        <w:tab/>
      </w:r>
      <w:r w:rsidR="008902A1">
        <w:rPr>
          <w:rFonts w:cs="Arial"/>
        </w:rPr>
        <w:t>8</w:t>
      </w:r>
      <w:r w:rsidR="00D4478A" w:rsidRPr="00B54BDE">
        <w:rPr>
          <w:rFonts w:cs="Arial"/>
        </w:rPr>
        <w:t>.</w:t>
      </w:r>
      <w:r w:rsidR="008902A1">
        <w:rPr>
          <w:rFonts w:cs="Arial"/>
        </w:rPr>
        <w:t>8</w:t>
      </w:r>
      <w:r w:rsidR="00D4478A" w:rsidRPr="00B54BDE">
        <w:rPr>
          <w:rFonts w:cs="Arial"/>
        </w:rPr>
        <w:t>.</w:t>
      </w:r>
      <w:r w:rsidR="00242869" w:rsidRPr="00B54BDE">
        <w:rPr>
          <w:rFonts w:cs="Arial"/>
        </w:rPr>
        <w:t>3</w:t>
      </w:r>
    </w:p>
    <w:p w14:paraId="169AE9A6" w14:textId="53B2D09B" w:rsidR="00252563" w:rsidRPr="00B54BDE" w:rsidRDefault="005067D8" w:rsidP="00B54BDE">
      <w:pPr>
        <w:pStyle w:val="Header"/>
        <w:tabs>
          <w:tab w:val="left" w:pos="1800"/>
        </w:tabs>
        <w:spacing w:before="120"/>
        <w:ind w:left="1800" w:hanging="1800"/>
        <w:rPr>
          <w:rFonts w:cs="Arial"/>
        </w:rPr>
      </w:pPr>
      <w:r w:rsidRPr="00B54BDE">
        <w:rPr>
          <w:rFonts w:cs="Arial"/>
        </w:rPr>
        <w:t>Document for:</w:t>
      </w:r>
      <w:r w:rsidRPr="00B54BDE">
        <w:rPr>
          <w:rFonts w:cs="Arial"/>
        </w:rPr>
        <w:tab/>
        <w:t>Discussion and Decision</w:t>
      </w:r>
    </w:p>
    <w:p w14:paraId="500230EA" w14:textId="77777777" w:rsidR="00252563" w:rsidRPr="00911DA4"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2" w:name="OLE_LINK14"/>
      <w:bookmarkStart w:id="3" w:name="_Ref490222521"/>
      <w:bookmarkStart w:id="4" w:name="OLE_LINK13"/>
      <w:r w:rsidRPr="00911DA4">
        <w:rPr>
          <w:rFonts w:ascii="Arial" w:eastAsia="宋体" w:hAnsi="Arial"/>
          <w:b w:val="0"/>
          <w:bCs w:val="0"/>
          <w:kern w:val="0"/>
          <w:sz w:val="36"/>
          <w:szCs w:val="20"/>
          <w:lang w:eastAsia="zh-CN"/>
        </w:rPr>
        <w:t>Introduction</w:t>
      </w:r>
    </w:p>
    <w:p w14:paraId="5C39388B" w14:textId="5D28FC77" w:rsidR="00E9564E" w:rsidRPr="00D871A7" w:rsidRDefault="005067D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In</w:t>
      </w:r>
      <w:r w:rsidR="000D328C" w:rsidRPr="00D871A7">
        <w:rPr>
          <w:rFonts w:eastAsiaTheme="minorEastAsia"/>
          <w:iCs/>
          <w:lang w:val="en-GB" w:eastAsia="zh-CN"/>
        </w:rPr>
        <w:t xml:space="preserve"> this contribution</w:t>
      </w:r>
      <w:r w:rsidRPr="00D871A7">
        <w:rPr>
          <w:rFonts w:eastAsiaTheme="minorEastAsia"/>
          <w:iCs/>
          <w:lang w:val="en-GB" w:eastAsia="zh-CN"/>
        </w:rPr>
        <w:t xml:space="preserve">, </w:t>
      </w:r>
      <w:r w:rsidR="003F086E" w:rsidRPr="00D871A7">
        <w:rPr>
          <w:rFonts w:eastAsiaTheme="minorEastAsia"/>
          <w:iCs/>
          <w:lang w:val="en-GB" w:eastAsia="zh-CN"/>
        </w:rPr>
        <w:t xml:space="preserve">we </w:t>
      </w:r>
      <w:r w:rsidR="004A4445" w:rsidRPr="00D871A7">
        <w:rPr>
          <w:rFonts w:eastAsiaTheme="minorEastAsia"/>
          <w:iCs/>
          <w:lang w:val="en-GB" w:eastAsia="zh-CN"/>
        </w:rPr>
        <w:t>discuss</w:t>
      </w:r>
      <w:r w:rsidR="003F086E" w:rsidRPr="00D871A7">
        <w:rPr>
          <w:rFonts w:eastAsiaTheme="minorEastAsia"/>
          <w:iCs/>
          <w:lang w:val="en-GB" w:eastAsia="zh-CN"/>
        </w:rPr>
        <w:t xml:space="preserve"> </w:t>
      </w:r>
      <w:r w:rsidR="006C21FC">
        <w:rPr>
          <w:rFonts w:eastAsiaTheme="minorEastAsia"/>
          <w:iCs/>
          <w:lang w:val="en-GB" w:eastAsia="zh-CN"/>
        </w:rPr>
        <w:t xml:space="preserve">remaining issues </w:t>
      </w:r>
      <w:r w:rsidR="002E18B4">
        <w:rPr>
          <w:rFonts w:eastAsiaTheme="minorEastAsia"/>
          <w:iCs/>
          <w:lang w:val="en-GB" w:eastAsia="zh-CN"/>
        </w:rPr>
        <w:t>of</w:t>
      </w:r>
      <w:r w:rsidR="008A5DD2" w:rsidRPr="00D871A7">
        <w:rPr>
          <w:rFonts w:eastAsiaTheme="minorEastAsia"/>
          <w:iCs/>
          <w:lang w:val="en-GB" w:eastAsia="zh-CN"/>
        </w:rPr>
        <w:t xml:space="preserve"> support</w:t>
      </w:r>
      <w:r w:rsidR="002E18B4">
        <w:rPr>
          <w:rFonts w:eastAsiaTheme="minorEastAsia"/>
          <w:iCs/>
          <w:lang w:val="en-GB" w:eastAsia="zh-CN"/>
        </w:rPr>
        <w:t>ing</w:t>
      </w:r>
      <w:r w:rsidR="008A5DD2" w:rsidRPr="00D871A7">
        <w:rPr>
          <w:rFonts w:eastAsiaTheme="minorEastAsia"/>
          <w:iCs/>
          <w:lang w:val="en-GB" w:eastAsia="zh-CN"/>
        </w:rPr>
        <w:t xml:space="preserve"> dynamic waveform switching</w:t>
      </w:r>
      <w:r w:rsidR="004F0194" w:rsidRPr="00D871A7">
        <w:rPr>
          <w:rFonts w:eastAsiaTheme="minorEastAsia"/>
          <w:iCs/>
          <w:lang w:val="en-GB" w:eastAsia="zh-CN"/>
        </w:rPr>
        <w:t xml:space="preserve"> (DWS)</w:t>
      </w:r>
      <w:r w:rsidR="008A5DD2" w:rsidRPr="00D871A7">
        <w:rPr>
          <w:rFonts w:eastAsiaTheme="minorEastAsia"/>
          <w:iCs/>
          <w:lang w:val="en-GB" w:eastAsia="zh-CN"/>
        </w:rPr>
        <w:t xml:space="preserve"> between DFT-s-OFDM and CP-OFDM</w:t>
      </w:r>
      <w:r w:rsidR="003C4BD9">
        <w:rPr>
          <w:rFonts w:eastAsiaTheme="minorEastAsia"/>
          <w:iCs/>
          <w:lang w:val="en-GB" w:eastAsia="zh-CN"/>
        </w:rPr>
        <w:t xml:space="preserve"> as approved in </w:t>
      </w:r>
      <w:r w:rsidR="003C4BD9">
        <w:rPr>
          <w:rFonts w:eastAsiaTheme="minorEastAsia"/>
          <w:iCs/>
          <w:lang w:val="en-GB" w:eastAsia="zh-CN"/>
        </w:rPr>
        <w:fldChar w:fldCharType="begin"/>
      </w:r>
      <w:r w:rsidR="003C4BD9">
        <w:rPr>
          <w:rFonts w:eastAsiaTheme="minorEastAsia"/>
          <w:iCs/>
          <w:lang w:val="en-GB" w:eastAsia="zh-CN"/>
        </w:rPr>
        <w:instrText xml:space="preserve"> REF _Ref115249507 \n \h </w:instrText>
      </w:r>
      <w:r w:rsidR="003C4BD9">
        <w:rPr>
          <w:rFonts w:eastAsiaTheme="minorEastAsia"/>
          <w:iCs/>
          <w:lang w:val="en-GB" w:eastAsia="zh-CN"/>
        </w:rPr>
      </w:r>
      <w:r w:rsidR="003C4BD9">
        <w:rPr>
          <w:rFonts w:eastAsiaTheme="minorEastAsia"/>
          <w:iCs/>
          <w:lang w:val="en-GB" w:eastAsia="zh-CN"/>
        </w:rPr>
        <w:fldChar w:fldCharType="separate"/>
      </w:r>
      <w:r w:rsidR="006B655D">
        <w:rPr>
          <w:rFonts w:eastAsiaTheme="minorEastAsia"/>
          <w:iCs/>
          <w:lang w:val="en-GB" w:eastAsia="zh-CN"/>
        </w:rPr>
        <w:t>[1]</w:t>
      </w:r>
      <w:r w:rsidR="003C4BD9">
        <w:rPr>
          <w:rFonts w:eastAsiaTheme="minorEastAsia"/>
          <w:iCs/>
          <w:lang w:val="en-GB" w:eastAsia="zh-CN"/>
        </w:rPr>
        <w:fldChar w:fldCharType="end"/>
      </w:r>
      <w:r w:rsidR="008A5DD2" w:rsidRPr="00D871A7">
        <w:rPr>
          <w:rFonts w:eastAsiaTheme="minorEastAsia"/>
          <w:iCs/>
          <w:lang w:val="en-GB" w:eastAsia="zh-CN"/>
        </w:rPr>
        <w:t xml:space="preserve">, including following </w:t>
      </w:r>
      <w:r w:rsidR="00F758AA" w:rsidRPr="00D871A7">
        <w:rPr>
          <w:rFonts w:eastAsiaTheme="minorEastAsia"/>
          <w:iCs/>
          <w:lang w:val="en-GB" w:eastAsia="zh-CN"/>
        </w:rPr>
        <w:t>a</w:t>
      </w:r>
      <w:r w:rsidR="00E9564E" w:rsidRPr="00D871A7">
        <w:rPr>
          <w:rFonts w:eastAsiaTheme="minorEastAsia"/>
          <w:iCs/>
          <w:lang w:val="en-GB" w:eastAsia="zh-CN"/>
        </w:rPr>
        <w:t>spects:</w:t>
      </w:r>
    </w:p>
    <w:p w14:paraId="66604107" w14:textId="0BE4FF91" w:rsidR="00D55C51" w:rsidRDefault="003D7F44" w:rsidP="00625DE3">
      <w:pPr>
        <w:numPr>
          <w:ilvl w:val="0"/>
          <w:numId w:val="8"/>
        </w:numPr>
        <w:spacing w:beforeLines="0" w:before="0" w:after="0"/>
        <w:rPr>
          <w:rFonts w:eastAsia="宋体"/>
          <w:lang w:val="en-GB" w:eastAsia="zh-CN"/>
        </w:rPr>
      </w:pPr>
      <w:r w:rsidRPr="003D7F44">
        <w:rPr>
          <w:rFonts w:eastAsia="宋体"/>
          <w:lang w:val="en-GB" w:eastAsia="zh-CN"/>
        </w:rPr>
        <w:t>DWS of PUSCH scheduled by DCI 0-3</w:t>
      </w:r>
      <w:r w:rsidR="00CE7E91">
        <w:rPr>
          <w:rFonts w:eastAsia="宋体"/>
          <w:lang w:val="en-GB" w:eastAsia="zh-CN"/>
        </w:rPr>
        <w:t>,</w:t>
      </w:r>
    </w:p>
    <w:p w14:paraId="7657E921" w14:textId="49933EEA" w:rsidR="00071790" w:rsidRPr="006C23EC" w:rsidRDefault="0058721B" w:rsidP="00625DE3">
      <w:pPr>
        <w:numPr>
          <w:ilvl w:val="0"/>
          <w:numId w:val="8"/>
        </w:numPr>
        <w:spacing w:beforeLines="0" w:before="0" w:after="0"/>
        <w:rPr>
          <w:rFonts w:eastAsia="宋体"/>
          <w:lang w:val="en-GB" w:eastAsia="zh-CN"/>
        </w:rPr>
      </w:pPr>
      <w:r>
        <w:rPr>
          <w:rFonts w:eastAsia="宋体"/>
          <w:lang w:val="en-GB" w:eastAsia="zh-CN"/>
        </w:rPr>
        <w:t>PHR enhancement</w:t>
      </w:r>
      <w:r w:rsidR="00D92B54">
        <w:rPr>
          <w:rFonts w:eastAsia="宋体"/>
          <w:lang w:val="en-GB" w:eastAsia="zh-CN"/>
        </w:rPr>
        <w:t xml:space="preserve"> </w:t>
      </w:r>
      <w:r w:rsidR="00097AB3">
        <w:rPr>
          <w:rFonts w:eastAsia="宋体"/>
          <w:lang w:val="en-GB" w:eastAsia="zh-CN"/>
        </w:rPr>
        <w:t>for DWS</w:t>
      </w:r>
      <w:r w:rsidR="00071790">
        <w:rPr>
          <w:rFonts w:eastAsia="宋体"/>
          <w:lang w:val="en-GB" w:eastAsia="zh-CN"/>
        </w:rPr>
        <w:t>,</w:t>
      </w:r>
    </w:p>
    <w:p w14:paraId="30414B7E" w14:textId="5CC0388A" w:rsidR="008A113F" w:rsidRDefault="008A113F" w:rsidP="00625DE3">
      <w:pPr>
        <w:numPr>
          <w:ilvl w:val="0"/>
          <w:numId w:val="8"/>
        </w:numPr>
        <w:spacing w:beforeLines="0" w:before="0" w:after="0"/>
        <w:rPr>
          <w:rFonts w:eastAsia="宋体"/>
          <w:lang w:val="en-GB" w:eastAsia="zh-CN"/>
        </w:rPr>
      </w:pPr>
      <w:r>
        <w:rPr>
          <w:rFonts w:eastAsiaTheme="minorEastAsia"/>
          <w:lang w:val="en-GB" w:eastAsia="zh-CN"/>
        </w:rPr>
        <w:t xml:space="preserve">DWS for CG </w:t>
      </w:r>
      <w:r w:rsidR="00104395">
        <w:rPr>
          <w:rFonts w:eastAsiaTheme="minorEastAsia"/>
          <w:lang w:val="en-GB" w:eastAsia="zh-CN"/>
        </w:rPr>
        <w:t xml:space="preserve">PUSCH </w:t>
      </w:r>
      <w:r>
        <w:rPr>
          <w:rFonts w:eastAsiaTheme="minorEastAsia"/>
          <w:lang w:val="en-GB" w:eastAsia="zh-CN"/>
        </w:rPr>
        <w:t>retransmission</w:t>
      </w:r>
      <w:r w:rsidR="008F1C59">
        <w:rPr>
          <w:rFonts w:eastAsiaTheme="minorEastAsia"/>
          <w:lang w:val="en-GB" w:eastAsia="zh-CN"/>
        </w:rPr>
        <w:t>,</w:t>
      </w:r>
    </w:p>
    <w:p w14:paraId="78ED1594" w14:textId="324F88D6" w:rsidR="004136D5" w:rsidRDefault="0024407C" w:rsidP="00625DE3">
      <w:pPr>
        <w:numPr>
          <w:ilvl w:val="0"/>
          <w:numId w:val="8"/>
        </w:numPr>
        <w:spacing w:beforeLines="0" w:before="0" w:after="0"/>
        <w:rPr>
          <w:rFonts w:eastAsia="宋体"/>
          <w:lang w:val="en-GB" w:eastAsia="zh-CN"/>
        </w:rPr>
      </w:pPr>
      <w:r w:rsidRPr="006C23EC">
        <w:rPr>
          <w:rFonts w:eastAsia="宋体"/>
          <w:lang w:val="en-GB" w:eastAsia="zh-CN"/>
        </w:rPr>
        <w:t>Other</w:t>
      </w:r>
      <w:r w:rsidR="00672541">
        <w:rPr>
          <w:rFonts w:eastAsia="宋体"/>
          <w:lang w:val="en-GB" w:eastAsia="zh-CN"/>
        </w:rPr>
        <w:t xml:space="preserve"> </w:t>
      </w:r>
      <w:r w:rsidR="00A12540" w:rsidRPr="006C23EC">
        <w:rPr>
          <w:rFonts w:eastAsia="宋体"/>
          <w:lang w:val="en-GB" w:eastAsia="zh-CN"/>
        </w:rPr>
        <w:t>issues</w:t>
      </w:r>
      <w:r w:rsidR="004136D5">
        <w:rPr>
          <w:rFonts w:eastAsia="宋体"/>
          <w:lang w:val="en-GB" w:eastAsia="zh-CN"/>
        </w:rPr>
        <w:t>,</w:t>
      </w:r>
    </w:p>
    <w:p w14:paraId="7F6FE7FA" w14:textId="63373EAD" w:rsidR="00920CF0" w:rsidRPr="006C23EC" w:rsidRDefault="004136D5" w:rsidP="00625DE3">
      <w:pPr>
        <w:numPr>
          <w:ilvl w:val="0"/>
          <w:numId w:val="8"/>
        </w:numPr>
        <w:spacing w:beforeLines="0" w:before="0" w:after="0"/>
        <w:rPr>
          <w:rFonts w:eastAsia="宋体"/>
          <w:lang w:val="en-GB" w:eastAsia="zh-CN"/>
        </w:rPr>
      </w:pPr>
      <w:r>
        <w:rPr>
          <w:rFonts w:eastAsia="宋体"/>
          <w:lang w:val="en-GB" w:eastAsia="zh-CN"/>
        </w:rPr>
        <w:t>RRC parameter list</w:t>
      </w:r>
      <w:r w:rsidR="00B355B7">
        <w:rPr>
          <w:rFonts w:eastAsia="宋体"/>
          <w:lang w:val="en-GB" w:eastAsia="zh-CN"/>
        </w:rPr>
        <w:t>.</w:t>
      </w:r>
    </w:p>
    <w:p w14:paraId="5C04CC3C" w14:textId="3EFA4B11" w:rsidR="00252563" w:rsidRPr="00911DA4" w:rsidRDefault="001D1261" w:rsidP="00911DA4">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911DA4">
        <w:rPr>
          <w:rFonts w:ascii="Arial" w:eastAsia="宋体" w:hAnsi="Arial"/>
          <w:b w:val="0"/>
          <w:bCs w:val="0"/>
          <w:kern w:val="0"/>
          <w:sz w:val="36"/>
          <w:szCs w:val="20"/>
          <w:lang w:eastAsia="zh-CN"/>
        </w:rPr>
        <w:t>Discussions</w:t>
      </w:r>
    </w:p>
    <w:p w14:paraId="7B571DD9" w14:textId="74D5AA12" w:rsidR="00583A31" w:rsidRPr="00AE494D" w:rsidRDefault="00741D92" w:rsidP="00AE494D">
      <w:pPr>
        <w:pStyle w:val="Heading2"/>
        <w:spacing w:before="120"/>
        <w:rPr>
          <w:rFonts w:eastAsiaTheme="minorEastAsia"/>
          <w:lang w:val="en-GB" w:eastAsia="zh-CN"/>
        </w:rPr>
      </w:pPr>
      <w:r>
        <w:rPr>
          <w:rFonts w:eastAsiaTheme="minorEastAsia" w:hint="eastAsia"/>
          <w:lang w:val="en-GB" w:eastAsia="zh-CN"/>
        </w:rPr>
        <w:t>2.1</w:t>
      </w:r>
      <w:r>
        <w:rPr>
          <w:rFonts w:eastAsiaTheme="minorEastAsia"/>
          <w:lang w:val="en-GB" w:eastAsia="zh-CN"/>
        </w:rPr>
        <w:t xml:space="preserve"> </w:t>
      </w:r>
      <w:r w:rsidR="00583A31" w:rsidRPr="00AE494D">
        <w:rPr>
          <w:rFonts w:eastAsiaTheme="minorEastAsia"/>
          <w:lang w:val="en-GB" w:eastAsia="zh-CN"/>
        </w:rPr>
        <w:t>DWS of PUSCH</w:t>
      </w:r>
      <w:r w:rsidR="00C42C1C">
        <w:rPr>
          <w:rFonts w:eastAsiaTheme="minorEastAsia"/>
          <w:lang w:val="en-GB" w:eastAsia="zh-CN"/>
        </w:rPr>
        <w:t xml:space="preserve"> scheduled by DCI 0-3</w:t>
      </w:r>
    </w:p>
    <w:p w14:paraId="2556A4F2" w14:textId="4EF1836F" w:rsidR="001E2338" w:rsidRDefault="001E233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hint="eastAsia"/>
          <w:iCs/>
          <w:lang w:val="en-GB" w:eastAsia="zh-CN"/>
        </w:rPr>
        <w:t>In</w:t>
      </w:r>
      <w:r>
        <w:rPr>
          <w:rFonts w:eastAsiaTheme="minorEastAsia"/>
          <w:iCs/>
          <w:lang w:val="en-GB" w:eastAsia="zh-CN"/>
        </w:rPr>
        <w:t xml:space="preserve"> </w:t>
      </w:r>
      <w:r w:rsidR="006A2A36">
        <w:rPr>
          <w:rFonts w:eastAsiaTheme="minorEastAsia"/>
          <w:iCs/>
          <w:lang w:val="en-GB" w:eastAsia="zh-CN"/>
        </w:rPr>
        <w:t>previous RAN1 meetings</w:t>
      </w:r>
      <w:r w:rsidR="003E4850">
        <w:rPr>
          <w:rFonts w:eastAsiaTheme="minorEastAsia"/>
          <w:iCs/>
          <w:lang w:val="en-GB" w:eastAsia="zh-CN"/>
        </w:rPr>
        <w:t>,</w:t>
      </w:r>
      <w:r w:rsidR="00FB3037">
        <w:rPr>
          <w:rFonts w:eastAsiaTheme="minorEastAsia"/>
          <w:iCs/>
          <w:lang w:val="en-GB" w:eastAsia="zh-CN"/>
        </w:rPr>
        <w:t xml:space="preserve"> following </w:t>
      </w:r>
      <w:r w:rsidR="00616C5F">
        <w:rPr>
          <w:rFonts w:eastAsiaTheme="minorEastAsia"/>
          <w:iCs/>
          <w:lang w:val="en-GB" w:eastAsia="zh-CN"/>
        </w:rPr>
        <w:t xml:space="preserve">agreements and </w:t>
      </w:r>
      <w:r w:rsidR="00FB3037">
        <w:rPr>
          <w:rFonts w:eastAsiaTheme="minorEastAsia"/>
          <w:iCs/>
          <w:lang w:val="en-GB" w:eastAsia="zh-CN"/>
        </w:rPr>
        <w:t>working assumption</w:t>
      </w:r>
      <w:r w:rsidR="00012E3E">
        <w:rPr>
          <w:rFonts w:eastAsiaTheme="minorEastAsia"/>
          <w:iCs/>
          <w:lang w:val="en-GB" w:eastAsia="zh-CN"/>
        </w:rPr>
        <w:t>s</w:t>
      </w:r>
      <w:r w:rsidR="00FB3037">
        <w:rPr>
          <w:rFonts w:eastAsiaTheme="minorEastAsia"/>
          <w:iCs/>
          <w:lang w:val="en-GB" w:eastAsia="zh-CN"/>
        </w:rPr>
        <w:t xml:space="preserve"> ha</w:t>
      </w:r>
      <w:r w:rsidR="00616C5F">
        <w:rPr>
          <w:rFonts w:eastAsiaTheme="minorEastAsia"/>
          <w:iCs/>
          <w:lang w:val="en-GB" w:eastAsia="zh-CN"/>
        </w:rPr>
        <w:t>ve</w:t>
      </w:r>
      <w:r w:rsidR="00FB3037">
        <w:rPr>
          <w:rFonts w:eastAsiaTheme="minorEastAsia"/>
          <w:iCs/>
          <w:lang w:val="en-GB" w:eastAsia="zh-CN"/>
        </w:rPr>
        <w:t xml:space="preserve"> been </w:t>
      </w:r>
      <w:r w:rsidR="009828C1">
        <w:rPr>
          <w:rFonts w:eastAsiaTheme="minorEastAsia"/>
          <w:iCs/>
          <w:lang w:val="en-GB" w:eastAsia="zh-CN"/>
        </w:rPr>
        <w:t>made</w:t>
      </w:r>
      <w:r w:rsidR="00FB3037">
        <w:rPr>
          <w:rFonts w:eastAsiaTheme="minorEastAsia"/>
          <w:iCs/>
          <w:lang w:val="en-GB" w:eastAsia="zh-CN"/>
        </w:rPr>
        <w:t xml:space="preserve"> on the </w:t>
      </w:r>
      <w:r w:rsidR="00F53454">
        <w:rPr>
          <w:rFonts w:eastAsiaTheme="minorEastAsia"/>
          <w:iCs/>
          <w:lang w:val="en-GB" w:eastAsia="zh-CN"/>
        </w:rPr>
        <w:t>signaling</w:t>
      </w:r>
      <w:r w:rsidR="00FB3037">
        <w:rPr>
          <w:rFonts w:eastAsiaTheme="minorEastAsia"/>
          <w:iCs/>
          <w:lang w:val="en-GB" w:eastAsia="zh-CN"/>
        </w:rPr>
        <w:t xml:space="preserve"> of dynamic waveform indication.</w:t>
      </w:r>
      <w:r w:rsidR="00812106">
        <w:rPr>
          <w:rFonts w:eastAsiaTheme="minorEastAsia"/>
          <w:iCs/>
          <w:lang w:val="en-GB" w:eastAsia="zh-CN"/>
        </w:rPr>
        <w:t xml:space="preserve"> The working assumption is not confirmed and instead the single bit signaling is only agreed for </w:t>
      </w:r>
      <w:r w:rsidR="00B613B0">
        <w:rPr>
          <w:rFonts w:eastAsiaTheme="minorEastAsia"/>
          <w:iCs/>
          <w:lang w:val="en-GB" w:eastAsia="zh-CN"/>
        </w:rPr>
        <w:t xml:space="preserve">indicating </w:t>
      </w:r>
      <w:r w:rsidR="00A66DFA">
        <w:rPr>
          <w:rFonts w:eastAsiaTheme="minorEastAsia"/>
          <w:iCs/>
          <w:lang w:val="en-GB" w:eastAsia="zh-CN"/>
        </w:rPr>
        <w:t xml:space="preserve">DWS of </w:t>
      </w:r>
      <w:r w:rsidR="00812106">
        <w:rPr>
          <w:rFonts w:eastAsiaTheme="minorEastAsia"/>
          <w:iCs/>
          <w:lang w:val="en-GB" w:eastAsia="zh-CN"/>
        </w:rPr>
        <w:t>PUSCH transmissions with single TB.</w:t>
      </w:r>
    </w:p>
    <w:tbl>
      <w:tblPr>
        <w:tblStyle w:val="TableGrid"/>
        <w:tblW w:w="0" w:type="auto"/>
        <w:tblLook w:val="04A0" w:firstRow="1" w:lastRow="0" w:firstColumn="1" w:lastColumn="0" w:noHBand="0" w:noVBand="1"/>
      </w:tblPr>
      <w:tblGrid>
        <w:gridCol w:w="9631"/>
      </w:tblGrid>
      <w:tr w:rsidR="003E4850" w:rsidRPr="006F4B9B" w14:paraId="44793E5B" w14:textId="77777777" w:rsidTr="003E4850">
        <w:tc>
          <w:tcPr>
            <w:tcW w:w="9631" w:type="dxa"/>
          </w:tcPr>
          <w:p w14:paraId="088F99FF" w14:textId="77777777" w:rsidR="000E6623" w:rsidRPr="00297BA0" w:rsidRDefault="000E6623" w:rsidP="003E510B">
            <w:pPr>
              <w:spacing w:beforeLines="0" w:before="0" w:after="0"/>
              <w:rPr>
                <w:szCs w:val="20"/>
                <w:highlight w:val="green"/>
              </w:rPr>
            </w:pPr>
            <w:r w:rsidRPr="00297BA0">
              <w:rPr>
                <w:szCs w:val="20"/>
                <w:highlight w:val="green"/>
              </w:rPr>
              <w:t>Agreement</w:t>
            </w:r>
          </w:p>
          <w:p w14:paraId="08137381" w14:textId="77777777" w:rsidR="000E6623" w:rsidRPr="00F8371F" w:rsidRDefault="000E6623" w:rsidP="003E510B">
            <w:pPr>
              <w:spacing w:beforeLines="0" w:before="0" w:after="0"/>
              <w:rPr>
                <w:rFonts w:eastAsia="等线"/>
                <w:szCs w:val="20"/>
                <w:lang w:eastAsia="zh-CN"/>
              </w:rPr>
            </w:pPr>
            <w:r w:rsidRPr="00F8371F">
              <w:rPr>
                <w:rFonts w:eastAsia="等线"/>
                <w:szCs w:val="20"/>
                <w:lang w:eastAsia="zh-CN"/>
              </w:rPr>
              <w:t xml:space="preserve">For DCI based solution, </w:t>
            </w:r>
          </w:p>
          <w:p w14:paraId="6D42C140" w14:textId="77777777" w:rsidR="000E6623" w:rsidRPr="00F8371F" w:rsidRDefault="000E6623" w:rsidP="003E510B">
            <w:pPr>
              <w:numPr>
                <w:ilvl w:val="0"/>
                <w:numId w:val="16"/>
              </w:numPr>
              <w:spacing w:beforeLines="0" w:before="0" w:after="0"/>
              <w:jc w:val="left"/>
              <w:rPr>
                <w:rFonts w:eastAsia="等线"/>
                <w:lang w:val="en-GB"/>
              </w:rPr>
            </w:pPr>
            <w:r w:rsidRPr="00F8371F">
              <w:rPr>
                <w:rFonts w:eastAsia="等线"/>
                <w:lang w:val="en-GB"/>
              </w:rPr>
              <w:t>For supported dynamically scheduled PUSCH, support dynamic waveform switching indication from UL scheduling DCI</w:t>
            </w:r>
          </w:p>
          <w:p w14:paraId="34FCA697" w14:textId="77777777" w:rsidR="000E6623" w:rsidRPr="006F4B9B" w:rsidRDefault="000E6623" w:rsidP="003E510B">
            <w:pPr>
              <w:spacing w:beforeLines="0" w:before="0" w:after="0"/>
              <w:ind w:left="720"/>
              <w:rPr>
                <w:szCs w:val="20"/>
              </w:rPr>
            </w:pPr>
            <w:r w:rsidRPr="006F4B9B">
              <w:rPr>
                <w:szCs w:val="20"/>
              </w:rPr>
              <w:t xml:space="preserve">Note: “Supported dynamically scheduled PUSCH” is to be confirmed in further discussion </w:t>
            </w:r>
          </w:p>
          <w:p w14:paraId="5B8FCFE3" w14:textId="77777777" w:rsidR="000E6623" w:rsidRPr="006F4B9B" w:rsidRDefault="000E6623" w:rsidP="003E510B">
            <w:pPr>
              <w:spacing w:beforeLines="0" w:before="0" w:after="0"/>
              <w:ind w:left="720"/>
              <w:rPr>
                <w:rFonts w:eastAsia="等线"/>
                <w:szCs w:val="20"/>
                <w:lang w:eastAsia="zh-CN"/>
              </w:rPr>
            </w:pPr>
            <w:r w:rsidRPr="006F4B9B">
              <w:rPr>
                <w:rFonts w:eastAsia="等线"/>
                <w:szCs w:val="20"/>
                <w:lang w:eastAsia="zh-CN"/>
              </w:rPr>
              <w:t>Note: It does not imply that the waveform switching indication applies to other transmission or not</w:t>
            </w:r>
          </w:p>
          <w:p w14:paraId="372719EC" w14:textId="77777777" w:rsidR="000E6623" w:rsidRPr="00F8371F" w:rsidRDefault="000E6623" w:rsidP="003E510B">
            <w:pPr>
              <w:numPr>
                <w:ilvl w:val="0"/>
                <w:numId w:val="16"/>
              </w:numPr>
              <w:spacing w:beforeLines="0" w:before="0" w:after="0"/>
              <w:jc w:val="left"/>
              <w:rPr>
                <w:rFonts w:eastAsia="等线"/>
                <w:lang w:val="en-GB"/>
              </w:rPr>
            </w:pPr>
            <w:r w:rsidRPr="00F8371F">
              <w:rPr>
                <w:rFonts w:eastAsia="等线"/>
                <w:lang w:val="en-GB"/>
              </w:rPr>
              <w:t>Indication from non-UL scheduling DCI is not supported.</w:t>
            </w:r>
          </w:p>
          <w:p w14:paraId="721A4022" w14:textId="77777777" w:rsidR="000E6623" w:rsidRPr="006F4B9B" w:rsidRDefault="000E6623" w:rsidP="003E510B">
            <w:pPr>
              <w:spacing w:beforeLines="0" w:before="0" w:after="0"/>
              <w:rPr>
                <w:lang w:eastAsia="x-none"/>
              </w:rPr>
            </w:pPr>
            <w:r w:rsidRPr="006F4B9B">
              <w:rPr>
                <w:lang w:eastAsia="x-none"/>
              </w:rPr>
              <w:t>Note: the working assumption made in RAN1#110b-e for “</w:t>
            </w:r>
            <w:r w:rsidRPr="006F4B9B">
              <w:rPr>
                <w:szCs w:val="20"/>
              </w:rPr>
              <w:t>Support at least one of the following options for the dynamic waveform indication in R18</w:t>
            </w:r>
            <w:r w:rsidRPr="006F4B9B">
              <w:rPr>
                <w:lang w:eastAsia="x-none"/>
              </w:rPr>
              <w:t>” does not need to be confirmed</w:t>
            </w:r>
          </w:p>
          <w:p w14:paraId="56078971" w14:textId="77777777" w:rsidR="000E6623" w:rsidRPr="00297BA0" w:rsidRDefault="000E6623" w:rsidP="00B539CD">
            <w:pPr>
              <w:tabs>
                <w:tab w:val="left" w:pos="3843"/>
              </w:tabs>
              <w:spacing w:beforeLines="0" w:before="120" w:after="0"/>
              <w:rPr>
                <w:bCs/>
                <w:highlight w:val="darkYellow"/>
                <w:lang w:eastAsia="x-none"/>
              </w:rPr>
            </w:pPr>
            <w:r w:rsidRPr="00297BA0">
              <w:rPr>
                <w:bCs/>
                <w:highlight w:val="darkYellow"/>
                <w:lang w:eastAsia="x-none"/>
              </w:rPr>
              <w:t>Working Assumption</w:t>
            </w:r>
          </w:p>
          <w:p w14:paraId="7A3090E2" w14:textId="77777777" w:rsidR="000E6623" w:rsidRPr="006F4B9B" w:rsidRDefault="000E6623" w:rsidP="003E510B">
            <w:pPr>
              <w:spacing w:beforeLines="0" w:before="0" w:after="0"/>
              <w:rPr>
                <w:rFonts w:eastAsia="等线"/>
                <w:lang w:eastAsia="zh-CN"/>
              </w:rPr>
            </w:pPr>
            <w:r w:rsidRPr="006F4B9B">
              <w:rPr>
                <w:rFonts w:eastAsia="等线"/>
                <w:lang w:eastAsia="zh-CN"/>
              </w:rPr>
              <w:t>Support new 1-bit field for dynamic waveform indication from UL scheduling DCI</w:t>
            </w:r>
          </w:p>
          <w:p w14:paraId="07557CB4" w14:textId="77777777" w:rsidR="005D4B2E" w:rsidRDefault="000E6623" w:rsidP="003E510B">
            <w:pPr>
              <w:pStyle w:val="ListParagraph"/>
              <w:numPr>
                <w:ilvl w:val="0"/>
                <w:numId w:val="15"/>
              </w:numPr>
              <w:spacing w:beforeLines="0" w:before="0" w:after="0"/>
              <w:ind w:left="720" w:firstLineChars="0" w:hanging="360"/>
              <w:jc w:val="left"/>
              <w:rPr>
                <w:rFonts w:ascii="Times New Roman" w:eastAsia="等线" w:hAnsi="Times New Roman" w:cs="Times New Roman"/>
              </w:rPr>
            </w:pPr>
            <w:r w:rsidRPr="006F4B9B">
              <w:rPr>
                <w:rFonts w:ascii="Times New Roman" w:eastAsia="等线" w:hAnsi="Times New Roman" w:cs="Times New Roman"/>
              </w:rPr>
              <w:t>Note: no change of the current size alignment procedure between UL DCI and DL DCI</w:t>
            </w:r>
          </w:p>
          <w:p w14:paraId="2ED3943F" w14:textId="77777777" w:rsidR="00F8371F" w:rsidRDefault="00F8371F" w:rsidP="003E510B">
            <w:pPr>
              <w:spacing w:beforeLines="0" w:before="0" w:after="0"/>
              <w:jc w:val="left"/>
              <w:rPr>
                <w:rFonts w:eastAsia="等线"/>
              </w:rPr>
            </w:pPr>
          </w:p>
          <w:p w14:paraId="654C00DC" w14:textId="77777777" w:rsidR="00F8371F" w:rsidRPr="00F8371F" w:rsidRDefault="00F8371F" w:rsidP="003E510B">
            <w:pPr>
              <w:spacing w:beforeLines="0" w:before="0" w:after="0"/>
              <w:jc w:val="left"/>
              <w:rPr>
                <w:rFonts w:eastAsia="等线"/>
              </w:rPr>
            </w:pPr>
            <w:r w:rsidRPr="00F8371F">
              <w:rPr>
                <w:rFonts w:eastAsia="等线"/>
                <w:highlight w:val="green"/>
                <w:lang w:val="en-GB"/>
              </w:rPr>
              <w:t>Agreement</w:t>
            </w:r>
          </w:p>
          <w:p w14:paraId="2FC9E0D3" w14:textId="77777777" w:rsidR="00F8371F" w:rsidRPr="00F8371F" w:rsidRDefault="00F8371F" w:rsidP="003E510B">
            <w:pPr>
              <w:numPr>
                <w:ilvl w:val="0"/>
                <w:numId w:val="16"/>
              </w:numPr>
              <w:spacing w:beforeLines="0" w:before="0" w:after="0"/>
              <w:jc w:val="left"/>
              <w:rPr>
                <w:rFonts w:eastAsia="等线"/>
              </w:rPr>
            </w:pPr>
            <w:r w:rsidRPr="00F8371F">
              <w:rPr>
                <w:rFonts w:eastAsia="等线"/>
                <w:lang w:val="en-GB"/>
              </w:rPr>
              <w:t>For single TB scheduled by single DCI, support new 1-bit field for dynamic waveform indication from UL scheduling DCI.</w:t>
            </w:r>
          </w:p>
          <w:p w14:paraId="475ED4C3" w14:textId="77777777" w:rsidR="00F8371F" w:rsidRPr="00582392" w:rsidRDefault="00F8371F" w:rsidP="003E510B">
            <w:pPr>
              <w:numPr>
                <w:ilvl w:val="0"/>
                <w:numId w:val="16"/>
              </w:numPr>
              <w:spacing w:beforeLines="0" w:before="0" w:after="0"/>
              <w:jc w:val="left"/>
              <w:rPr>
                <w:rFonts w:eastAsia="等线"/>
              </w:rPr>
            </w:pPr>
            <w:r w:rsidRPr="00F8371F">
              <w:rPr>
                <w:rFonts w:eastAsia="等线"/>
                <w:lang w:val="en-GB"/>
              </w:rPr>
              <w:t>Note: no change of the current size alignment procedure between UL DCI and DL DCI.</w:t>
            </w:r>
          </w:p>
          <w:p w14:paraId="6E3F57F6" w14:textId="77777777" w:rsidR="00582392" w:rsidRDefault="00582392" w:rsidP="003E510B">
            <w:pPr>
              <w:spacing w:beforeLines="0" w:before="0" w:after="0"/>
              <w:jc w:val="left"/>
              <w:rPr>
                <w:rFonts w:eastAsia="等线"/>
                <w:lang w:val="en-GB"/>
              </w:rPr>
            </w:pPr>
          </w:p>
          <w:p w14:paraId="4AB9B00A" w14:textId="77777777" w:rsidR="00A3779A" w:rsidRPr="00A3779A" w:rsidRDefault="00A3779A" w:rsidP="003E510B">
            <w:pPr>
              <w:spacing w:beforeLines="0" w:before="0" w:after="0"/>
              <w:jc w:val="left"/>
              <w:rPr>
                <w:rFonts w:eastAsia="等线"/>
                <w:highlight w:val="green"/>
              </w:rPr>
            </w:pPr>
            <w:r w:rsidRPr="00A3779A">
              <w:rPr>
                <w:rFonts w:eastAsia="等线"/>
                <w:highlight w:val="green"/>
              </w:rPr>
              <w:t>Agreement</w:t>
            </w:r>
          </w:p>
          <w:p w14:paraId="50A33E28" w14:textId="77777777" w:rsidR="00A3779A" w:rsidRPr="00A3779A" w:rsidRDefault="00A3779A" w:rsidP="003E510B">
            <w:pPr>
              <w:numPr>
                <w:ilvl w:val="0"/>
                <w:numId w:val="19"/>
              </w:numPr>
              <w:spacing w:beforeLines="0" w:before="0" w:after="0"/>
              <w:jc w:val="left"/>
              <w:rPr>
                <w:rFonts w:eastAsia="等线"/>
              </w:rPr>
            </w:pPr>
            <w:r w:rsidRPr="00A3779A">
              <w:rPr>
                <w:rFonts w:eastAsia="等线"/>
              </w:rPr>
              <w:t xml:space="preserve">For UE configured with </w:t>
            </w:r>
            <w:r w:rsidRPr="004A65CA">
              <w:rPr>
                <w:rFonts w:eastAsia="等线"/>
              </w:rPr>
              <w:t>multi-PUSCH scheduling in time domain in a carrier</w:t>
            </w:r>
            <w:r w:rsidRPr="00A3779A">
              <w:rPr>
                <w:rFonts w:eastAsia="等线"/>
                <w:b/>
                <w:bCs/>
              </w:rPr>
              <w:t> </w:t>
            </w:r>
            <w:r w:rsidRPr="00A3779A">
              <w:rPr>
                <w:rFonts w:eastAsia="等线"/>
                <w:i/>
                <w:iCs/>
              </w:rPr>
              <w:t>(</w:t>
            </w:r>
            <w:proofErr w:type="gramStart"/>
            <w:r w:rsidRPr="00A3779A">
              <w:rPr>
                <w:rFonts w:eastAsia="等线"/>
              </w:rPr>
              <w:t>i.e.</w:t>
            </w:r>
            <w:proofErr w:type="gramEnd"/>
            <w:r w:rsidRPr="00A3779A">
              <w:rPr>
                <w:rFonts w:eastAsia="等线"/>
              </w:rPr>
              <w:t> </w:t>
            </w:r>
            <w:proofErr w:type="spellStart"/>
            <w:r w:rsidRPr="00A3779A">
              <w:rPr>
                <w:rFonts w:eastAsia="等线"/>
                <w:i/>
                <w:iCs/>
              </w:rPr>
              <w:t>pusch-TimeDomainAllocationListForMultiPUSCH</w:t>
            </w:r>
            <w:proofErr w:type="spellEnd"/>
            <w:r w:rsidRPr="00A3779A">
              <w:rPr>
                <w:rFonts w:eastAsia="等线"/>
              </w:rPr>
              <w:t>), DCI format 0_1 supports 1-bit field for dynamic waveform switching indication.</w:t>
            </w:r>
          </w:p>
          <w:p w14:paraId="21946C29" w14:textId="77777777" w:rsidR="00A3779A" w:rsidRPr="00A3779A" w:rsidRDefault="00A3779A" w:rsidP="003E510B">
            <w:pPr>
              <w:numPr>
                <w:ilvl w:val="0"/>
                <w:numId w:val="19"/>
              </w:numPr>
              <w:tabs>
                <w:tab w:val="left" w:pos="720"/>
              </w:tabs>
              <w:spacing w:beforeLines="0" w:before="0" w:after="0"/>
              <w:jc w:val="left"/>
              <w:rPr>
                <w:rFonts w:eastAsia="等线"/>
              </w:rPr>
            </w:pPr>
            <w:r w:rsidRPr="00A3779A">
              <w:rPr>
                <w:rFonts w:eastAsia="等线"/>
              </w:rPr>
              <w:t>When configured, 1-bit field indicates waveform for all scheduled PUSCH transmissions.</w:t>
            </w:r>
          </w:p>
          <w:p w14:paraId="32174D4E" w14:textId="77777777" w:rsidR="00F34551" w:rsidRPr="00F34551" w:rsidRDefault="00F34551" w:rsidP="00AC182F">
            <w:pPr>
              <w:spacing w:beforeLines="0" w:before="120" w:after="0"/>
              <w:jc w:val="left"/>
              <w:rPr>
                <w:rFonts w:eastAsia="等线"/>
              </w:rPr>
            </w:pPr>
            <w:r w:rsidRPr="00F34551">
              <w:rPr>
                <w:rFonts w:eastAsia="等线"/>
                <w:highlight w:val="green"/>
              </w:rPr>
              <w:t>Agreement</w:t>
            </w:r>
          </w:p>
          <w:p w14:paraId="0B11C9D9" w14:textId="42FD7191" w:rsidR="00F34551" w:rsidRPr="00F34551" w:rsidRDefault="00F34551" w:rsidP="0079617B">
            <w:pPr>
              <w:numPr>
                <w:ilvl w:val="0"/>
                <w:numId w:val="16"/>
              </w:numPr>
              <w:spacing w:beforeLines="0" w:before="0"/>
              <w:jc w:val="left"/>
              <w:rPr>
                <w:rFonts w:eastAsia="等线"/>
              </w:rPr>
            </w:pPr>
            <w:r w:rsidRPr="005522FA">
              <w:rPr>
                <w:rFonts w:eastAsia="等线"/>
                <w:lang w:val="en-GB"/>
              </w:rPr>
              <w:t>Configuration of dynamic waveform switching indicator field, for a BWP, is separately configurable between DCI format 0_1 and DCI format 0_2.</w:t>
            </w:r>
          </w:p>
        </w:tc>
      </w:tr>
    </w:tbl>
    <w:p w14:paraId="697FAC80" w14:textId="24BFCB91" w:rsidR="00800F39" w:rsidRDefault="00AB1B7A" w:rsidP="00856E88">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The</w:t>
      </w:r>
      <w:r w:rsidR="00373509">
        <w:rPr>
          <w:rFonts w:eastAsiaTheme="minorEastAsia"/>
          <w:iCs/>
          <w:lang w:val="en-GB" w:eastAsia="zh-CN"/>
        </w:rPr>
        <w:t xml:space="preserve"> remaining </w:t>
      </w:r>
      <w:r w:rsidR="0060741E">
        <w:rPr>
          <w:rFonts w:eastAsiaTheme="minorEastAsia"/>
          <w:iCs/>
          <w:lang w:val="en-GB" w:eastAsia="zh-CN"/>
        </w:rPr>
        <w:t xml:space="preserve">issue </w:t>
      </w:r>
      <w:r w:rsidR="00373509">
        <w:rPr>
          <w:rFonts w:eastAsiaTheme="minorEastAsia"/>
          <w:iCs/>
          <w:lang w:val="en-GB" w:eastAsia="zh-CN"/>
        </w:rPr>
        <w:t xml:space="preserve">is on </w:t>
      </w:r>
      <w:r w:rsidR="0060741E">
        <w:rPr>
          <w:rFonts w:eastAsiaTheme="minorEastAsia"/>
          <w:iCs/>
          <w:lang w:val="en-GB" w:eastAsia="zh-CN"/>
        </w:rPr>
        <w:t xml:space="preserve">whether PUSCH transmissions </w:t>
      </w:r>
      <w:r w:rsidR="00373509">
        <w:rPr>
          <w:rFonts w:eastAsiaTheme="minorEastAsia"/>
          <w:iCs/>
          <w:lang w:val="en-GB" w:eastAsia="zh-CN"/>
        </w:rPr>
        <w:t xml:space="preserve">in multiple carriers </w:t>
      </w:r>
      <w:r w:rsidR="0060741E">
        <w:rPr>
          <w:rFonts w:eastAsiaTheme="minorEastAsia"/>
          <w:iCs/>
          <w:lang w:val="en-GB" w:eastAsia="zh-CN"/>
        </w:rPr>
        <w:t>should be indicated with DWS indep</w:t>
      </w:r>
      <w:r w:rsidR="00F65564">
        <w:rPr>
          <w:rFonts w:eastAsiaTheme="minorEastAsia"/>
          <w:iCs/>
          <w:lang w:val="en-GB" w:eastAsia="zh-CN"/>
        </w:rPr>
        <w:t>end</w:t>
      </w:r>
      <w:r w:rsidR="0060741E">
        <w:rPr>
          <w:rFonts w:eastAsiaTheme="minorEastAsia"/>
          <w:iCs/>
          <w:lang w:val="en-GB" w:eastAsia="zh-CN"/>
        </w:rPr>
        <w:t>ently</w:t>
      </w:r>
      <w:r w:rsidR="005D5CC6">
        <w:rPr>
          <w:rFonts w:eastAsiaTheme="minorEastAsia"/>
          <w:iCs/>
          <w:lang w:val="en-GB" w:eastAsia="zh-CN"/>
        </w:rPr>
        <w:t xml:space="preserve">. </w:t>
      </w:r>
      <w:r w:rsidR="00D716BB">
        <w:rPr>
          <w:rFonts w:eastAsiaTheme="minorEastAsia"/>
          <w:iCs/>
          <w:lang w:val="en-GB" w:eastAsia="zh-CN"/>
        </w:rPr>
        <w:t xml:space="preserve">In our view, </w:t>
      </w:r>
      <w:r w:rsidR="002D227C">
        <w:rPr>
          <w:rFonts w:eastAsiaTheme="minorEastAsia"/>
          <w:iCs/>
          <w:lang w:val="en-GB" w:eastAsia="zh-CN"/>
        </w:rPr>
        <w:t xml:space="preserve">for the case when multiple PUSCH transmissions are scheduled on different cells by single </w:t>
      </w:r>
      <w:r w:rsidR="002D227C">
        <w:rPr>
          <w:rFonts w:eastAsiaTheme="minorEastAsia"/>
          <w:iCs/>
          <w:lang w:val="en-GB" w:eastAsia="zh-CN"/>
        </w:rPr>
        <w:lastRenderedPageBreak/>
        <w:t xml:space="preserve">DCI, </w:t>
      </w:r>
      <w:r w:rsidR="00D716BB">
        <w:rPr>
          <w:rFonts w:eastAsiaTheme="minorEastAsia"/>
          <w:iCs/>
          <w:lang w:val="en-GB" w:eastAsia="zh-CN"/>
        </w:rPr>
        <w:t>there’s no need</w:t>
      </w:r>
      <w:r w:rsidR="002D227C">
        <w:rPr>
          <w:rFonts w:eastAsiaTheme="minorEastAsia"/>
          <w:iCs/>
          <w:lang w:val="en-GB" w:eastAsia="zh-CN"/>
        </w:rPr>
        <w:t xml:space="preserve"> to restrict the PUSCH transmissions to have same waveform </w:t>
      </w:r>
      <w:r w:rsidR="008F0BF8">
        <w:rPr>
          <w:rFonts w:eastAsiaTheme="minorEastAsia"/>
          <w:iCs/>
          <w:lang w:val="en-GB" w:eastAsia="zh-CN"/>
        </w:rPr>
        <w:t>in</w:t>
      </w:r>
      <w:r w:rsidR="002D227C">
        <w:rPr>
          <w:rFonts w:eastAsiaTheme="minorEastAsia"/>
          <w:iCs/>
          <w:lang w:val="en-GB" w:eastAsia="zh-CN"/>
        </w:rPr>
        <w:t xml:space="preserve"> different cells</w:t>
      </w:r>
      <w:r w:rsidR="00D716BB">
        <w:rPr>
          <w:rFonts w:eastAsiaTheme="minorEastAsia"/>
          <w:iCs/>
          <w:lang w:val="en-GB" w:eastAsia="zh-CN"/>
        </w:rPr>
        <w:t xml:space="preserve"> as the legacy waveforms for those PUSCH transmissions are </w:t>
      </w:r>
      <w:r w:rsidR="00BF7269">
        <w:rPr>
          <w:rFonts w:eastAsiaTheme="minorEastAsia"/>
          <w:iCs/>
          <w:lang w:val="en-GB" w:eastAsia="zh-CN"/>
        </w:rPr>
        <w:t xml:space="preserve">already </w:t>
      </w:r>
      <w:r w:rsidR="00D716BB">
        <w:rPr>
          <w:rFonts w:eastAsiaTheme="minorEastAsia"/>
          <w:iCs/>
          <w:lang w:val="en-GB" w:eastAsia="zh-CN"/>
        </w:rPr>
        <w:t>independent</w:t>
      </w:r>
      <w:r w:rsidR="009D2E4E">
        <w:rPr>
          <w:rFonts w:eastAsiaTheme="minorEastAsia"/>
          <w:iCs/>
          <w:lang w:val="en-GB" w:eastAsia="zh-CN"/>
        </w:rPr>
        <w:t>ly configured by RRC</w:t>
      </w:r>
      <w:r w:rsidR="002D227C">
        <w:rPr>
          <w:rFonts w:eastAsiaTheme="minorEastAsia"/>
          <w:iCs/>
          <w:lang w:val="en-GB" w:eastAsia="zh-CN"/>
        </w:rPr>
        <w:t>.</w:t>
      </w:r>
      <w:r w:rsidR="00D716BB">
        <w:rPr>
          <w:rFonts w:eastAsiaTheme="minorEastAsia"/>
          <w:iCs/>
          <w:lang w:val="en-GB" w:eastAsia="zh-CN"/>
        </w:rPr>
        <w:t xml:space="preserve"> </w:t>
      </w:r>
      <w:r w:rsidR="007E2D71">
        <w:rPr>
          <w:rFonts w:eastAsiaTheme="minorEastAsia"/>
          <w:iCs/>
          <w:lang w:val="en-GB" w:eastAsia="zh-CN"/>
        </w:rPr>
        <w:t>If the</w:t>
      </w:r>
      <w:r w:rsidR="00777880">
        <w:rPr>
          <w:rFonts w:eastAsiaTheme="minorEastAsia"/>
          <w:iCs/>
          <w:lang w:val="en-GB" w:eastAsia="zh-CN"/>
        </w:rPr>
        <w:t xml:space="preserve">re’s concern on </w:t>
      </w:r>
      <w:r w:rsidR="00F65564">
        <w:rPr>
          <w:rFonts w:eastAsiaTheme="minorEastAsia"/>
          <w:iCs/>
          <w:lang w:val="en-GB" w:eastAsia="zh-CN"/>
        </w:rPr>
        <w:t xml:space="preserve">the </w:t>
      </w:r>
      <w:r w:rsidR="007E2D71">
        <w:rPr>
          <w:rFonts w:eastAsiaTheme="minorEastAsia"/>
          <w:iCs/>
          <w:lang w:val="en-GB" w:eastAsia="zh-CN"/>
        </w:rPr>
        <w:t xml:space="preserve">overhead of DCI due to one additional bit </w:t>
      </w:r>
      <w:r w:rsidR="00F65564">
        <w:rPr>
          <w:rFonts w:eastAsiaTheme="minorEastAsia"/>
          <w:iCs/>
          <w:lang w:val="en-GB" w:eastAsia="zh-CN"/>
        </w:rPr>
        <w:t>being</w:t>
      </w:r>
      <w:r w:rsidR="007E2D71">
        <w:rPr>
          <w:rFonts w:eastAsiaTheme="minorEastAsia"/>
          <w:iCs/>
          <w:lang w:val="en-GB" w:eastAsia="zh-CN"/>
        </w:rPr>
        <w:t xml:space="preserve"> required for</w:t>
      </w:r>
      <w:r w:rsidR="00B93596">
        <w:rPr>
          <w:rFonts w:eastAsiaTheme="minorEastAsia"/>
          <w:iCs/>
          <w:lang w:val="en-GB" w:eastAsia="zh-CN"/>
        </w:rPr>
        <w:t xml:space="preserve"> indicating DWS in</w:t>
      </w:r>
      <w:r w:rsidR="007E2D71">
        <w:rPr>
          <w:rFonts w:eastAsiaTheme="minorEastAsia"/>
          <w:iCs/>
          <w:lang w:val="en-GB" w:eastAsia="zh-CN"/>
        </w:rPr>
        <w:t xml:space="preserve"> each serving cell, at least for inter-band serving cells, independent DWS </w:t>
      </w:r>
      <w:proofErr w:type="spellStart"/>
      <w:r w:rsidR="007E2D71">
        <w:rPr>
          <w:rFonts w:eastAsiaTheme="minorEastAsia"/>
          <w:iCs/>
          <w:lang w:val="en-GB" w:eastAsia="zh-CN"/>
        </w:rPr>
        <w:t>signalings</w:t>
      </w:r>
      <w:proofErr w:type="spellEnd"/>
      <w:r w:rsidR="007E2D71">
        <w:rPr>
          <w:rFonts w:eastAsiaTheme="minorEastAsia"/>
          <w:iCs/>
          <w:lang w:val="en-GB" w:eastAsia="zh-CN"/>
        </w:rPr>
        <w:t xml:space="preserve"> are needed.</w:t>
      </w:r>
    </w:p>
    <w:p w14:paraId="3BC3F1CE" w14:textId="7E4DC4FB" w:rsidR="00BA0A64" w:rsidRPr="00D871A7" w:rsidRDefault="00BA0A64" w:rsidP="00856E88">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Therefore, we have following proposal.</w:t>
      </w:r>
    </w:p>
    <w:p w14:paraId="203A4B8D" w14:textId="1DBD732F" w:rsidR="00000B5C" w:rsidRPr="00EB51C1" w:rsidRDefault="00000B5C" w:rsidP="00000B5C">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BC58EB">
        <w:rPr>
          <w:rFonts w:eastAsiaTheme="minorEastAsia"/>
          <w:b/>
          <w:i/>
          <w:iCs/>
          <w:lang w:val="en-GB"/>
        </w:rPr>
        <w:t>1</w:t>
      </w:r>
      <w:r w:rsidRPr="00EB51C1">
        <w:rPr>
          <w:rFonts w:eastAsiaTheme="minorEastAsia"/>
          <w:b/>
          <w:i/>
          <w:iCs/>
          <w:lang w:val="en-GB"/>
        </w:rPr>
        <w:t>:</w:t>
      </w:r>
    </w:p>
    <w:p w14:paraId="5FA11B5A" w14:textId="6E6768DF" w:rsidR="001754C2" w:rsidRPr="003B3000" w:rsidRDefault="00800F39" w:rsidP="008B1BCD">
      <w:pPr>
        <w:pStyle w:val="ListParagraph"/>
        <w:numPr>
          <w:ilvl w:val="0"/>
          <w:numId w:val="7"/>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3B3000">
        <w:rPr>
          <w:rFonts w:ascii="Times New Roman" w:eastAsiaTheme="minorEastAsia" w:hAnsi="Times New Roman" w:cs="Times New Roman"/>
          <w:b/>
          <w:i/>
          <w:iCs/>
          <w:lang w:val="en-GB"/>
        </w:rPr>
        <w:t>Multiple</w:t>
      </w:r>
      <w:r w:rsidR="009314CA" w:rsidRPr="003B3000">
        <w:rPr>
          <w:rFonts w:ascii="Times New Roman" w:eastAsiaTheme="minorEastAsia" w:hAnsi="Times New Roman" w:cs="Times New Roman"/>
          <w:b/>
          <w:i/>
          <w:iCs/>
          <w:lang w:val="en-GB"/>
        </w:rPr>
        <w:t xml:space="preserve"> bits are used to indicate DWS for PUSCH transmissions </w:t>
      </w:r>
      <w:r w:rsidR="004D0477" w:rsidRPr="003B3000">
        <w:rPr>
          <w:rFonts w:ascii="Times New Roman" w:eastAsiaTheme="minorEastAsia" w:hAnsi="Times New Roman" w:cs="Times New Roman"/>
          <w:b/>
          <w:i/>
          <w:iCs/>
          <w:lang w:val="en-GB"/>
        </w:rPr>
        <w:t>on different cells</w:t>
      </w:r>
      <w:r w:rsidR="003E5166" w:rsidRPr="003B3000">
        <w:rPr>
          <w:rFonts w:ascii="Times New Roman" w:eastAsiaTheme="minorEastAsia" w:hAnsi="Times New Roman" w:cs="Times New Roman"/>
          <w:b/>
          <w:i/>
          <w:iCs/>
          <w:lang w:val="en-GB"/>
        </w:rPr>
        <w:t xml:space="preserve"> (at least for inter-band serving cells)</w:t>
      </w:r>
      <w:r w:rsidR="004D0477" w:rsidRPr="003B3000">
        <w:rPr>
          <w:rFonts w:ascii="Times New Roman" w:eastAsiaTheme="minorEastAsia" w:hAnsi="Times New Roman" w:cs="Times New Roman"/>
          <w:b/>
          <w:i/>
          <w:iCs/>
          <w:lang w:val="en-GB"/>
        </w:rPr>
        <w:t xml:space="preserve"> scheduled by DCI</w:t>
      </w:r>
      <w:r w:rsidR="00ED4A6C">
        <w:rPr>
          <w:rFonts w:ascii="Times New Roman" w:eastAsiaTheme="minorEastAsia" w:hAnsi="Times New Roman" w:cs="Times New Roman"/>
          <w:b/>
          <w:i/>
          <w:iCs/>
          <w:lang w:val="en-GB"/>
        </w:rPr>
        <w:t>0</w:t>
      </w:r>
      <w:r w:rsidR="00EB5938">
        <w:rPr>
          <w:rFonts w:ascii="Times New Roman" w:eastAsiaTheme="minorEastAsia" w:hAnsi="Times New Roman" w:cs="Times New Roman"/>
          <w:b/>
          <w:i/>
          <w:iCs/>
          <w:lang w:val="en-GB"/>
        </w:rPr>
        <w:t>_</w:t>
      </w:r>
      <w:r w:rsidR="00ED4A6C">
        <w:rPr>
          <w:rFonts w:ascii="Times New Roman" w:eastAsiaTheme="minorEastAsia" w:hAnsi="Times New Roman" w:cs="Times New Roman"/>
          <w:b/>
          <w:i/>
          <w:iCs/>
          <w:lang w:val="en-GB"/>
        </w:rPr>
        <w:t>3</w:t>
      </w:r>
      <w:r w:rsidR="00C863A3" w:rsidRPr="003B3000">
        <w:rPr>
          <w:rFonts w:ascii="Times New Roman" w:eastAsiaTheme="minorEastAsia" w:hAnsi="Times New Roman" w:cs="Times New Roman"/>
          <w:b/>
          <w:i/>
          <w:iCs/>
          <w:lang w:val="en-GB"/>
        </w:rPr>
        <w:t>.</w:t>
      </w:r>
    </w:p>
    <w:p w14:paraId="263A698A" w14:textId="7091B9A8" w:rsidR="00F949E6" w:rsidRDefault="00A94743" w:rsidP="000E69FA">
      <w:pPr>
        <w:pStyle w:val="Heading2"/>
        <w:spacing w:before="120"/>
        <w:rPr>
          <w:rFonts w:eastAsiaTheme="minorEastAsia"/>
          <w:lang w:val="en-GB" w:eastAsia="zh-CN"/>
        </w:rPr>
      </w:pPr>
      <w:r w:rsidRPr="000E69FA">
        <w:rPr>
          <w:rFonts w:eastAsiaTheme="minorEastAsia"/>
          <w:lang w:val="en-GB" w:eastAsia="zh-CN"/>
        </w:rPr>
        <w:t>2.</w:t>
      </w:r>
      <w:r w:rsidR="006802BA">
        <w:rPr>
          <w:rFonts w:eastAsiaTheme="minorEastAsia"/>
          <w:lang w:val="en-GB" w:eastAsia="zh-CN"/>
        </w:rPr>
        <w:t>2</w:t>
      </w:r>
      <w:r w:rsidR="00F949E6">
        <w:rPr>
          <w:rFonts w:eastAsiaTheme="minorEastAsia"/>
          <w:lang w:val="en-GB" w:eastAsia="zh-CN"/>
        </w:rPr>
        <w:t xml:space="preserve"> </w:t>
      </w:r>
      <w:r w:rsidR="005F55E9">
        <w:rPr>
          <w:rFonts w:eastAsiaTheme="minorEastAsia"/>
          <w:lang w:val="en-GB" w:eastAsia="zh-CN"/>
        </w:rPr>
        <w:t>PHR enhancement for DWS</w:t>
      </w:r>
    </w:p>
    <w:p w14:paraId="2B52499A" w14:textId="3B6ACE45" w:rsidR="001761DB" w:rsidRDefault="002112A4"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PHR enhancement</w:t>
      </w:r>
      <w:r w:rsidR="00E437EA">
        <w:rPr>
          <w:rFonts w:eastAsiaTheme="minorEastAsia"/>
          <w:iCs/>
          <w:lang w:val="en-GB" w:eastAsia="zh-CN"/>
        </w:rPr>
        <w:t xml:space="preserve"> for DWS was agreed to be support</w:t>
      </w:r>
      <w:r w:rsidR="003D7509">
        <w:rPr>
          <w:rFonts w:eastAsiaTheme="minorEastAsia"/>
          <w:iCs/>
          <w:lang w:val="en-GB" w:eastAsia="zh-CN"/>
        </w:rPr>
        <w:t>ed</w:t>
      </w:r>
      <w:r w:rsidR="00E437EA">
        <w:rPr>
          <w:rFonts w:eastAsiaTheme="minorEastAsia"/>
          <w:iCs/>
          <w:lang w:val="en-GB" w:eastAsia="zh-CN"/>
        </w:rPr>
        <w:t xml:space="preserve"> based on fol</w:t>
      </w:r>
      <w:r w:rsidR="001761DB">
        <w:rPr>
          <w:rFonts w:eastAsiaTheme="minorEastAsia"/>
          <w:iCs/>
          <w:lang w:val="en-GB" w:eastAsia="zh-CN"/>
        </w:rPr>
        <w:t>lowing agreement made</w:t>
      </w:r>
      <w:r w:rsidR="000729F2" w:rsidRPr="000729F2">
        <w:rPr>
          <w:rFonts w:eastAsiaTheme="minorEastAsia"/>
          <w:iCs/>
          <w:lang w:val="en-GB" w:eastAsia="zh-CN"/>
        </w:rPr>
        <w:t xml:space="preserve"> </w:t>
      </w:r>
      <w:r w:rsidR="000729F2">
        <w:rPr>
          <w:rFonts w:eastAsiaTheme="minorEastAsia"/>
          <w:iCs/>
          <w:lang w:val="en-GB" w:eastAsia="zh-CN"/>
        </w:rPr>
        <w:t>in RAN1 #11</w:t>
      </w:r>
      <w:r w:rsidR="00B642A1">
        <w:rPr>
          <w:rFonts w:eastAsiaTheme="minorEastAsia"/>
          <w:iCs/>
          <w:lang w:val="en-GB" w:eastAsia="zh-CN"/>
        </w:rPr>
        <w:t>4</w:t>
      </w:r>
      <w:r w:rsidR="00733F5C">
        <w:rPr>
          <w:rFonts w:eastAsiaTheme="minorEastAsia"/>
          <w:iCs/>
          <w:lang w:val="en-GB" w:eastAsia="zh-CN"/>
        </w:rPr>
        <w:t xml:space="preserve"> meeting</w:t>
      </w:r>
      <w:r w:rsidR="00CF54A3">
        <w:rPr>
          <w:rFonts w:eastAsiaTheme="minorEastAsia"/>
          <w:iCs/>
          <w:lang w:val="en-GB" w:eastAsia="zh-CN"/>
        </w:rPr>
        <w:t>.</w:t>
      </w:r>
    </w:p>
    <w:tbl>
      <w:tblPr>
        <w:tblStyle w:val="TableGrid"/>
        <w:tblW w:w="0" w:type="auto"/>
        <w:tblLook w:val="04A0" w:firstRow="1" w:lastRow="0" w:firstColumn="1" w:lastColumn="0" w:noHBand="0" w:noVBand="1"/>
      </w:tblPr>
      <w:tblGrid>
        <w:gridCol w:w="9631"/>
      </w:tblGrid>
      <w:tr w:rsidR="001761DB" w14:paraId="490449A4" w14:textId="77777777" w:rsidTr="001761DB">
        <w:tc>
          <w:tcPr>
            <w:tcW w:w="9631" w:type="dxa"/>
          </w:tcPr>
          <w:p w14:paraId="2C3617E3" w14:textId="77777777" w:rsidR="006B5C7E" w:rsidRPr="00CD6045" w:rsidRDefault="006B5C7E" w:rsidP="001223A3">
            <w:pPr>
              <w:spacing w:beforeLines="0" w:before="0" w:after="0"/>
              <w:rPr>
                <w:szCs w:val="20"/>
                <w:highlight w:val="green"/>
                <w:lang w:eastAsia="zh-CN"/>
              </w:rPr>
            </w:pPr>
            <w:r w:rsidRPr="00CD6045">
              <w:rPr>
                <w:szCs w:val="20"/>
                <w:highlight w:val="green"/>
                <w:lang w:eastAsia="zh-CN"/>
              </w:rPr>
              <w:t>Agreement</w:t>
            </w:r>
          </w:p>
          <w:p w14:paraId="323F2B72" w14:textId="77777777" w:rsidR="006B5C7E" w:rsidRPr="00A26664" w:rsidRDefault="006B5C7E" w:rsidP="001223A3">
            <w:pPr>
              <w:spacing w:beforeLines="0" w:before="0" w:after="0"/>
              <w:rPr>
                <w:szCs w:val="20"/>
              </w:rPr>
            </w:pPr>
            <w:r>
              <w:rPr>
                <w:szCs w:val="20"/>
              </w:rPr>
              <w:t xml:space="preserve">Support following enhancement </w:t>
            </w:r>
            <w:r w:rsidRPr="00A26664">
              <w:rPr>
                <w:szCs w:val="20"/>
              </w:rPr>
              <w:t>to assist the scheduler in determining waveform switching:</w:t>
            </w:r>
          </w:p>
          <w:p w14:paraId="3C7285F0" w14:textId="77777777" w:rsidR="006B5C7E" w:rsidRDefault="006B5C7E" w:rsidP="001223A3">
            <w:pPr>
              <w:numPr>
                <w:ilvl w:val="0"/>
                <w:numId w:val="27"/>
              </w:numPr>
              <w:spacing w:beforeLines="0" w:before="0" w:after="0"/>
              <w:jc w:val="left"/>
              <w:rPr>
                <w:szCs w:val="20"/>
                <w:lang w:eastAsia="zh-CN"/>
              </w:rPr>
            </w:pPr>
            <w:r w:rsidRPr="00A26664">
              <w:rPr>
                <w:szCs w:val="20"/>
                <w:lang w:eastAsia="zh-CN"/>
              </w:rPr>
              <w:t>Reporting of power headroom information for a</w:t>
            </w:r>
            <w:r>
              <w:rPr>
                <w:szCs w:val="20"/>
                <w:lang w:eastAsia="zh-CN"/>
              </w:rPr>
              <w:t xml:space="preserve">n assumed </w:t>
            </w:r>
            <w:r w:rsidRPr="00A26664">
              <w:rPr>
                <w:szCs w:val="20"/>
                <w:lang w:eastAsia="zh-CN"/>
              </w:rPr>
              <w:t xml:space="preserve">PUSCH using target waveform different from waveform of actual PUSCH. </w:t>
            </w:r>
          </w:p>
          <w:p w14:paraId="108913A5" w14:textId="77777777" w:rsidR="006B5C7E" w:rsidRPr="0086060C" w:rsidRDefault="006B5C7E" w:rsidP="001223A3">
            <w:pPr>
              <w:numPr>
                <w:ilvl w:val="1"/>
                <w:numId w:val="30"/>
              </w:numPr>
              <w:spacing w:beforeLines="0" w:before="0" w:after="0"/>
              <w:jc w:val="left"/>
              <w:rPr>
                <w:szCs w:val="20"/>
                <w:lang w:eastAsia="zh-CN"/>
              </w:rPr>
            </w:pPr>
            <w:r w:rsidRPr="00A26664">
              <w:rPr>
                <w:rFonts w:eastAsia="等线"/>
                <w:szCs w:val="20"/>
                <w:lang w:eastAsia="zh-CN"/>
              </w:rPr>
              <w:t xml:space="preserve">Note: Any MAC CE related </w:t>
            </w:r>
            <w:r>
              <w:rPr>
                <w:rFonts w:eastAsia="等线"/>
                <w:szCs w:val="20"/>
                <w:lang w:eastAsia="zh-CN"/>
              </w:rPr>
              <w:t>design</w:t>
            </w:r>
            <w:r w:rsidRPr="00A26664">
              <w:rPr>
                <w:rFonts w:eastAsia="等线"/>
                <w:szCs w:val="20"/>
                <w:lang w:eastAsia="zh-CN"/>
              </w:rPr>
              <w:t xml:space="preserve"> is up to RAN2</w:t>
            </w:r>
          </w:p>
          <w:p w14:paraId="75C3510B" w14:textId="77777777" w:rsidR="006B5C7E" w:rsidRPr="00A26664" w:rsidRDefault="006B5C7E" w:rsidP="001223A3">
            <w:pPr>
              <w:numPr>
                <w:ilvl w:val="1"/>
                <w:numId w:val="30"/>
              </w:numPr>
              <w:spacing w:beforeLines="0" w:before="0" w:after="0"/>
              <w:jc w:val="left"/>
              <w:rPr>
                <w:szCs w:val="20"/>
                <w:lang w:eastAsia="zh-CN"/>
              </w:rPr>
            </w:pPr>
            <w:r>
              <w:rPr>
                <w:rFonts w:eastAsia="等线"/>
                <w:szCs w:val="20"/>
                <w:lang w:eastAsia="zh-CN"/>
              </w:rPr>
              <w:t xml:space="preserve">Subject to separate UE capability </w:t>
            </w:r>
          </w:p>
          <w:p w14:paraId="48D6D1F9" w14:textId="77777777" w:rsidR="001761DB" w:rsidRDefault="006B5C7E" w:rsidP="001223A3">
            <w:pPr>
              <w:numPr>
                <w:ilvl w:val="1"/>
                <w:numId w:val="30"/>
              </w:numPr>
              <w:spacing w:beforeLines="0" w:before="0" w:after="0"/>
              <w:jc w:val="left"/>
              <w:rPr>
                <w:rFonts w:eastAsia="等线"/>
                <w:szCs w:val="20"/>
                <w:lang w:eastAsia="zh-CN"/>
              </w:rPr>
            </w:pPr>
            <w:r w:rsidRPr="00CD6045">
              <w:rPr>
                <w:rFonts w:eastAsia="等线"/>
                <w:szCs w:val="20"/>
                <w:lang w:eastAsia="zh-CN"/>
              </w:rPr>
              <w:t>Details FFS.</w:t>
            </w:r>
          </w:p>
          <w:p w14:paraId="28227DA9" w14:textId="77777777" w:rsidR="006123F1" w:rsidRDefault="006123F1" w:rsidP="006123F1">
            <w:pPr>
              <w:spacing w:beforeLines="0" w:before="0" w:after="0"/>
              <w:jc w:val="left"/>
              <w:rPr>
                <w:rFonts w:eastAsia="等线"/>
                <w:szCs w:val="20"/>
                <w:lang w:eastAsia="zh-CN"/>
              </w:rPr>
            </w:pPr>
          </w:p>
          <w:p w14:paraId="471A4E6B" w14:textId="77777777" w:rsidR="006123F1" w:rsidRPr="00E24C35" w:rsidRDefault="006123F1" w:rsidP="00250D64">
            <w:pPr>
              <w:spacing w:beforeLines="0" w:before="0" w:after="0"/>
              <w:rPr>
                <w:highlight w:val="green"/>
              </w:rPr>
            </w:pPr>
            <w:r w:rsidRPr="00E24C35">
              <w:rPr>
                <w:rFonts w:eastAsia="等线"/>
                <w:szCs w:val="20"/>
                <w:highlight w:val="green"/>
                <w:lang w:eastAsia="zh-CN"/>
              </w:rPr>
              <w:t>Agreement</w:t>
            </w:r>
          </w:p>
          <w:p w14:paraId="573F3317" w14:textId="77777777" w:rsidR="006123F1" w:rsidRPr="00E56B53" w:rsidRDefault="006123F1" w:rsidP="00250D64">
            <w:pPr>
              <w:spacing w:beforeLines="0" w:before="0" w:after="0"/>
              <w:rPr>
                <w:szCs w:val="20"/>
                <w:lang w:eastAsia="zh-CN"/>
              </w:rPr>
            </w:pPr>
            <w:r w:rsidRPr="00E56B53">
              <w:rPr>
                <w:szCs w:val="20"/>
              </w:rPr>
              <w:t>For reporting of power headroom information for assumed PUSCH</w:t>
            </w:r>
            <w:r w:rsidRPr="00E56B53">
              <w:rPr>
                <w:szCs w:val="20"/>
                <w:lang w:eastAsia="zh-CN"/>
              </w:rPr>
              <w:t xml:space="preserve"> using target waveform different from waveform of actual PUSCH, support the following:</w:t>
            </w:r>
          </w:p>
          <w:p w14:paraId="2E97D97D" w14:textId="77777777" w:rsidR="006123F1" w:rsidRPr="00E56B53" w:rsidRDefault="006123F1" w:rsidP="00250D64">
            <w:pPr>
              <w:numPr>
                <w:ilvl w:val="0"/>
                <w:numId w:val="15"/>
              </w:numPr>
              <w:spacing w:beforeLines="0" w:before="0" w:after="0"/>
              <w:ind w:left="720" w:hanging="360"/>
              <w:jc w:val="left"/>
              <w:rPr>
                <w:szCs w:val="20"/>
                <w:lang w:eastAsia="zh-CN"/>
              </w:rPr>
            </w:pPr>
            <w:r w:rsidRPr="00E56B53">
              <w:rPr>
                <w:szCs w:val="20"/>
                <w:lang w:eastAsia="zh-CN"/>
              </w:rPr>
              <w:t>Power headroom information for assumed PUSCH is based on an actual PUSCH transmission.</w:t>
            </w:r>
          </w:p>
          <w:p w14:paraId="127F6BFA" w14:textId="77777777" w:rsidR="006123F1" w:rsidRPr="00E56B53" w:rsidRDefault="006123F1" w:rsidP="00250D64">
            <w:pPr>
              <w:numPr>
                <w:ilvl w:val="1"/>
                <w:numId w:val="15"/>
              </w:numPr>
              <w:spacing w:beforeLines="0" w:before="0" w:after="0"/>
              <w:jc w:val="left"/>
              <w:rPr>
                <w:szCs w:val="20"/>
                <w:lang w:eastAsia="zh-CN"/>
              </w:rPr>
            </w:pPr>
            <w:r w:rsidRPr="00E56B53">
              <w:rPr>
                <w:szCs w:val="20"/>
                <w:lang w:eastAsia="zh-CN"/>
              </w:rPr>
              <w:t>In case of no actual PUSCH transmission on a serving cell, power headroom information for assumed PUSCH is not supported.</w:t>
            </w:r>
          </w:p>
          <w:p w14:paraId="3D5E07F3" w14:textId="77777777" w:rsidR="006123F1" w:rsidRPr="00E56B53" w:rsidRDefault="006123F1" w:rsidP="00250D64">
            <w:pPr>
              <w:numPr>
                <w:ilvl w:val="1"/>
                <w:numId w:val="15"/>
              </w:numPr>
              <w:spacing w:beforeLines="0" w:before="0" w:after="0"/>
              <w:jc w:val="left"/>
              <w:rPr>
                <w:szCs w:val="20"/>
                <w:lang w:eastAsia="zh-CN"/>
              </w:rPr>
            </w:pPr>
            <w:r w:rsidRPr="00E56B53">
              <w:rPr>
                <w:szCs w:val="20"/>
                <w:lang w:eastAsia="zh-CN"/>
              </w:rPr>
              <w:t>DWS field needs to be configured for at least one DCI format for the BWP of the actual PUSCH, otherwise power headroom information for assumed PUSCH is not supported.</w:t>
            </w:r>
          </w:p>
          <w:p w14:paraId="5B63BC9C" w14:textId="77777777" w:rsidR="006123F1" w:rsidRPr="00E56B53" w:rsidRDefault="006123F1" w:rsidP="00250D64">
            <w:pPr>
              <w:numPr>
                <w:ilvl w:val="0"/>
                <w:numId w:val="15"/>
              </w:numPr>
              <w:spacing w:beforeLines="0" w:before="0" w:after="0"/>
              <w:ind w:left="720" w:hanging="360"/>
              <w:jc w:val="left"/>
              <w:rPr>
                <w:szCs w:val="20"/>
                <w:lang w:eastAsia="zh-CN"/>
              </w:rPr>
            </w:pPr>
            <w:r w:rsidRPr="00E56B53">
              <w:rPr>
                <w:szCs w:val="20"/>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C478384" w14:textId="77777777" w:rsidR="006123F1" w:rsidRPr="00E56B53" w:rsidRDefault="006123F1" w:rsidP="00250D64">
            <w:pPr>
              <w:numPr>
                <w:ilvl w:val="1"/>
                <w:numId w:val="15"/>
              </w:numPr>
              <w:spacing w:beforeLines="0" w:before="0" w:after="0"/>
              <w:jc w:val="left"/>
              <w:rPr>
                <w:szCs w:val="20"/>
                <w:lang w:eastAsia="zh-CN"/>
              </w:rPr>
            </w:pPr>
            <w:r w:rsidRPr="00E56B53">
              <w:rPr>
                <w:szCs w:val="20"/>
                <w:lang w:eastAsia="zh-CN"/>
              </w:rPr>
              <w:t xml:space="preserve">All parameters that are used for the calculation of </w:t>
            </w:r>
            <w:proofErr w:type="spellStart"/>
            <w:proofErr w:type="gramStart"/>
            <w:r w:rsidRPr="00E56B53">
              <w:rPr>
                <w:szCs w:val="20"/>
                <w:lang w:eastAsia="zh-CN"/>
              </w:rPr>
              <w:t>P</w:t>
            </w:r>
            <w:r w:rsidRPr="00E56B53">
              <w:rPr>
                <w:szCs w:val="20"/>
                <w:vertAlign w:val="subscript"/>
                <w:lang w:eastAsia="zh-CN"/>
              </w:rPr>
              <w:t>CMAX,f</w:t>
            </w:r>
            <w:proofErr w:type="gramEnd"/>
            <w:r w:rsidRPr="00E56B53">
              <w:rPr>
                <w:szCs w:val="20"/>
                <w:vertAlign w:val="subscript"/>
                <w:lang w:eastAsia="zh-CN"/>
              </w:rPr>
              <w:t>,c</w:t>
            </w:r>
            <w:proofErr w:type="spellEnd"/>
            <w:r w:rsidRPr="00E56B53">
              <w:rPr>
                <w:szCs w:val="20"/>
                <w:lang w:eastAsia="zh-CN"/>
              </w:rPr>
              <w:t>(</w:t>
            </w:r>
            <w:proofErr w:type="spellStart"/>
            <w:r w:rsidRPr="00E56B53">
              <w:rPr>
                <w:szCs w:val="20"/>
                <w:lang w:eastAsia="zh-CN"/>
              </w:rPr>
              <w:t>i</w:t>
            </w:r>
            <w:proofErr w:type="spellEnd"/>
            <w:r w:rsidRPr="00E56B53">
              <w:rPr>
                <w:szCs w:val="20"/>
                <w:lang w:eastAsia="zh-CN"/>
              </w:rPr>
              <w:t>), except waveform, are the same between assumed PUSCH and actual PUSCH.</w:t>
            </w:r>
          </w:p>
          <w:p w14:paraId="7E8D266E" w14:textId="77777777" w:rsidR="006123F1" w:rsidRPr="00E56B53" w:rsidRDefault="006123F1" w:rsidP="00250D64">
            <w:pPr>
              <w:numPr>
                <w:ilvl w:val="1"/>
                <w:numId w:val="15"/>
              </w:numPr>
              <w:spacing w:beforeLines="0" w:before="0" w:after="0"/>
              <w:jc w:val="left"/>
              <w:rPr>
                <w:szCs w:val="20"/>
                <w:lang w:eastAsia="zh-CN"/>
              </w:rPr>
            </w:pPr>
            <w:r w:rsidRPr="00E56B53">
              <w:rPr>
                <w:szCs w:val="20"/>
                <w:lang w:eastAsia="zh-CN"/>
              </w:rPr>
              <w:t xml:space="preserve">In case assumed PUSCH transmission is not supported for the parameters that are used for the calculation of </w:t>
            </w:r>
            <w:proofErr w:type="spellStart"/>
            <w:proofErr w:type="gramStart"/>
            <w:r w:rsidRPr="00E56B53">
              <w:rPr>
                <w:szCs w:val="20"/>
                <w:lang w:eastAsia="zh-CN"/>
              </w:rPr>
              <w:t>P</w:t>
            </w:r>
            <w:r w:rsidRPr="00E56B53">
              <w:rPr>
                <w:szCs w:val="20"/>
                <w:vertAlign w:val="subscript"/>
                <w:lang w:eastAsia="zh-CN"/>
              </w:rPr>
              <w:t>CMAX,f</w:t>
            </w:r>
            <w:proofErr w:type="gramEnd"/>
            <w:r w:rsidRPr="00E56B53">
              <w:rPr>
                <w:szCs w:val="20"/>
                <w:vertAlign w:val="subscript"/>
                <w:lang w:eastAsia="zh-CN"/>
              </w:rPr>
              <w:t>,c</w:t>
            </w:r>
            <w:proofErr w:type="spellEnd"/>
            <w:r w:rsidRPr="00E56B53">
              <w:rPr>
                <w:szCs w:val="20"/>
                <w:lang w:eastAsia="zh-CN"/>
              </w:rPr>
              <w:t>(</w:t>
            </w:r>
            <w:proofErr w:type="spellStart"/>
            <w:r w:rsidRPr="00E56B53">
              <w:rPr>
                <w:szCs w:val="20"/>
                <w:lang w:eastAsia="zh-CN"/>
              </w:rPr>
              <w:t>i</w:t>
            </w:r>
            <w:proofErr w:type="spellEnd"/>
            <w:r w:rsidRPr="00E56B53">
              <w:rPr>
                <w:szCs w:val="20"/>
                <w:lang w:eastAsia="zh-CN"/>
              </w:rPr>
              <w:t>), power headroom information for assumed PUSCH is not computed or reported.</w:t>
            </w:r>
          </w:p>
          <w:p w14:paraId="0808551B" w14:textId="77777777" w:rsidR="006123F1" w:rsidRPr="00E56B53" w:rsidRDefault="006123F1" w:rsidP="00250D64">
            <w:pPr>
              <w:numPr>
                <w:ilvl w:val="0"/>
                <w:numId w:val="15"/>
              </w:numPr>
              <w:spacing w:beforeLines="0" w:before="0" w:after="0"/>
              <w:ind w:left="720" w:hanging="360"/>
              <w:jc w:val="left"/>
              <w:rPr>
                <w:szCs w:val="20"/>
                <w:lang w:eastAsia="zh-CN"/>
              </w:rPr>
            </w:pPr>
            <w:r w:rsidRPr="00E56B53">
              <w:rPr>
                <w:szCs w:val="20"/>
                <w:lang w:eastAsia="zh-CN"/>
              </w:rPr>
              <w:t>Power headroom information for assumed PUSCH contains:</w:t>
            </w:r>
          </w:p>
          <w:p w14:paraId="42B5AC20" w14:textId="77777777" w:rsidR="006123F1" w:rsidRPr="00E56B53" w:rsidRDefault="006123F1" w:rsidP="00250D64">
            <w:pPr>
              <w:numPr>
                <w:ilvl w:val="1"/>
                <w:numId w:val="15"/>
              </w:numPr>
              <w:spacing w:beforeLines="0" w:before="0" w:after="0"/>
              <w:jc w:val="left"/>
              <w:rPr>
                <w:szCs w:val="20"/>
                <w:lang w:eastAsia="zh-CN"/>
              </w:rPr>
            </w:pPr>
            <w:proofErr w:type="spellStart"/>
            <w:proofErr w:type="gramStart"/>
            <w:r w:rsidRPr="00E56B53">
              <w:rPr>
                <w:szCs w:val="20"/>
                <w:lang w:eastAsia="zh-CN"/>
              </w:rPr>
              <w:t>P</w:t>
            </w:r>
            <w:r w:rsidRPr="00E56B53">
              <w:rPr>
                <w:szCs w:val="20"/>
                <w:vertAlign w:val="subscript"/>
                <w:lang w:eastAsia="zh-CN"/>
              </w:rPr>
              <w:t>CMAX,f</w:t>
            </w:r>
            <w:proofErr w:type="gramEnd"/>
            <w:r w:rsidRPr="00E56B53">
              <w:rPr>
                <w:szCs w:val="20"/>
                <w:vertAlign w:val="subscript"/>
                <w:lang w:eastAsia="zh-CN"/>
              </w:rPr>
              <w:t>,c</w:t>
            </w:r>
            <w:proofErr w:type="spellEnd"/>
            <w:r w:rsidRPr="00E56B53">
              <w:rPr>
                <w:szCs w:val="20"/>
                <w:lang w:eastAsia="zh-CN"/>
              </w:rPr>
              <w:t>(</w:t>
            </w:r>
            <w:proofErr w:type="spellStart"/>
            <w:r w:rsidRPr="00E56B53">
              <w:rPr>
                <w:szCs w:val="20"/>
                <w:lang w:eastAsia="zh-CN"/>
              </w:rPr>
              <w:t>i</w:t>
            </w:r>
            <w:proofErr w:type="spellEnd"/>
            <w:r w:rsidRPr="00E56B53">
              <w:rPr>
                <w:szCs w:val="20"/>
                <w:lang w:eastAsia="zh-CN"/>
              </w:rPr>
              <w:t>) of assumed PUSCH</w:t>
            </w:r>
          </w:p>
          <w:p w14:paraId="4E990DC2" w14:textId="77777777" w:rsidR="006123F1" w:rsidRPr="00E56B53" w:rsidRDefault="006123F1" w:rsidP="00250D64">
            <w:pPr>
              <w:numPr>
                <w:ilvl w:val="2"/>
                <w:numId w:val="15"/>
              </w:numPr>
              <w:spacing w:beforeLines="0" w:before="0" w:after="0"/>
              <w:jc w:val="left"/>
              <w:rPr>
                <w:szCs w:val="20"/>
                <w:lang w:eastAsia="zh-CN"/>
              </w:rPr>
            </w:pPr>
            <w:r w:rsidRPr="00E56B53">
              <w:rPr>
                <w:szCs w:val="20"/>
                <w:lang w:eastAsia="zh-CN"/>
              </w:rPr>
              <w:t>Accounting for applicable MPR, A-MPR and P-MPR for the assumed PUSCH.</w:t>
            </w:r>
          </w:p>
          <w:p w14:paraId="60B1A5EA" w14:textId="77777777" w:rsidR="006123F1" w:rsidRDefault="006123F1" w:rsidP="00250D64">
            <w:pPr>
              <w:numPr>
                <w:ilvl w:val="0"/>
                <w:numId w:val="15"/>
              </w:numPr>
              <w:spacing w:beforeLines="0" w:before="0" w:after="0"/>
              <w:ind w:left="720" w:hanging="360"/>
              <w:jc w:val="left"/>
              <w:rPr>
                <w:szCs w:val="20"/>
                <w:lang w:eastAsia="zh-CN"/>
              </w:rPr>
            </w:pPr>
            <w:r w:rsidRPr="00E56B53">
              <w:rPr>
                <w:szCs w:val="20"/>
                <w:lang w:eastAsia="zh-CN"/>
              </w:rPr>
              <w:t>If UE reports power headroom information for assumed PUSCH in a PUSCH transmission, legacy PHR is also reported in the same PUSCH transmission.</w:t>
            </w:r>
          </w:p>
          <w:p w14:paraId="1A36E511" w14:textId="77777777" w:rsidR="006123F1" w:rsidRPr="00F369B9" w:rsidRDefault="006123F1" w:rsidP="00250D64">
            <w:pPr>
              <w:numPr>
                <w:ilvl w:val="1"/>
                <w:numId w:val="15"/>
              </w:numPr>
              <w:spacing w:beforeLines="0" w:before="0" w:after="0"/>
              <w:jc w:val="left"/>
              <w:rPr>
                <w:szCs w:val="20"/>
                <w:lang w:eastAsia="zh-CN"/>
              </w:rPr>
            </w:pPr>
            <w:r w:rsidRPr="00F369B9">
              <w:rPr>
                <w:szCs w:val="20"/>
                <w:lang w:eastAsia="zh-CN"/>
              </w:rPr>
              <w:t>No consensus in RAN1 if the following applies or not: if UE reports legacy PHR in a PUSCH transmission, power headroom information for assumed PUSCH is also reported.</w:t>
            </w:r>
          </w:p>
          <w:p w14:paraId="46FE7599" w14:textId="77777777" w:rsidR="006123F1" w:rsidRPr="00F369B9" w:rsidRDefault="006123F1" w:rsidP="00250D64">
            <w:pPr>
              <w:numPr>
                <w:ilvl w:val="0"/>
                <w:numId w:val="15"/>
              </w:numPr>
              <w:spacing w:beforeLines="0" w:before="0" w:after="0"/>
              <w:ind w:left="720" w:hanging="360"/>
              <w:rPr>
                <w:szCs w:val="20"/>
                <w:lang w:eastAsia="en-GB"/>
              </w:rPr>
            </w:pPr>
            <w:r w:rsidRPr="00F369B9">
              <w:rPr>
                <w:szCs w:val="20"/>
                <w:lang w:eastAsia="zh-CN"/>
              </w:rPr>
              <w:t>Note: RAN endorsed the following at RAN#100: “</w:t>
            </w:r>
            <w:r w:rsidRPr="00F369B9">
              <w:rPr>
                <w:rFonts w:hint="eastAsia"/>
                <w:szCs w:val="20"/>
                <w:lang w:eastAsia="en-GB"/>
              </w:rPr>
              <w:t xml:space="preserve">RAN2 will not work on PHR triggering procedure for dynamic waveform switching in Rel-18 UL Coverage </w:t>
            </w:r>
            <w:proofErr w:type="spellStart"/>
            <w:r w:rsidRPr="00F369B9">
              <w:rPr>
                <w:rFonts w:hint="eastAsia"/>
                <w:szCs w:val="20"/>
                <w:lang w:eastAsia="en-GB"/>
              </w:rPr>
              <w:t>enh</w:t>
            </w:r>
            <w:proofErr w:type="spellEnd"/>
            <w:r w:rsidRPr="00F369B9">
              <w:rPr>
                <w:rFonts w:hint="eastAsia"/>
                <w:szCs w:val="20"/>
                <w:lang w:eastAsia="en-GB"/>
              </w:rPr>
              <w:t xml:space="preserve"> WI</w:t>
            </w:r>
            <w:r w:rsidRPr="00F369B9">
              <w:rPr>
                <w:szCs w:val="20"/>
                <w:lang w:eastAsia="en-GB"/>
              </w:rPr>
              <w:t>”</w:t>
            </w:r>
            <w:r w:rsidRPr="00F369B9">
              <w:rPr>
                <w:szCs w:val="20"/>
                <w:lang w:eastAsia="zh-CN"/>
              </w:rPr>
              <w:t xml:space="preserve"> [RP-231498].</w:t>
            </w:r>
          </w:p>
          <w:p w14:paraId="0FB25F72" w14:textId="7C91707B" w:rsidR="006123F1" w:rsidRPr="0065474A" w:rsidRDefault="006123F1" w:rsidP="00250D64">
            <w:pPr>
              <w:spacing w:beforeLines="0" w:before="0" w:after="0"/>
              <w:ind w:left="1440" w:hanging="1440"/>
              <w:rPr>
                <w:rFonts w:eastAsia="等线"/>
                <w:szCs w:val="20"/>
                <w:lang w:eastAsia="zh-CN"/>
              </w:rPr>
            </w:pPr>
            <w:r w:rsidRPr="00E56B53">
              <w:rPr>
                <w:rFonts w:eastAsia="等线" w:hint="eastAsia"/>
                <w:szCs w:val="20"/>
                <w:lang w:eastAsia="zh-CN"/>
              </w:rPr>
              <w:t>S</w:t>
            </w:r>
            <w:r w:rsidRPr="00E56B53">
              <w:rPr>
                <w:rFonts w:eastAsia="等线"/>
                <w:szCs w:val="20"/>
                <w:lang w:eastAsia="zh-CN"/>
              </w:rPr>
              <w:t>end LS to RAN2 to inform above agreement.</w:t>
            </w:r>
          </w:p>
        </w:tc>
      </w:tr>
    </w:tbl>
    <w:p w14:paraId="73FE35C8" w14:textId="626C7E15" w:rsidR="00113B48" w:rsidRDefault="00113B48" w:rsidP="00A33B84">
      <w:pPr>
        <w:overflowPunct w:val="0"/>
        <w:autoSpaceDE w:val="0"/>
        <w:autoSpaceDN w:val="0"/>
        <w:adjustRightInd w:val="0"/>
        <w:spacing w:beforeLines="0" w:before="120" w:line="259" w:lineRule="auto"/>
        <w:textAlignment w:val="baseline"/>
        <w:rPr>
          <w:rFonts w:eastAsiaTheme="minorEastAsia"/>
          <w:iCs/>
          <w:lang w:val="en-GB" w:eastAsia="zh-CN"/>
        </w:rPr>
      </w:pPr>
      <w:r>
        <w:rPr>
          <w:rFonts w:eastAsiaTheme="minorEastAsia"/>
          <w:iCs/>
          <w:lang w:val="en-GB" w:eastAsia="zh-CN"/>
        </w:rPr>
        <w:t xml:space="preserve">As can be seen, it has been agreed </w:t>
      </w:r>
      <w:r w:rsidR="00182C57">
        <w:rPr>
          <w:rFonts w:eastAsiaTheme="minorEastAsia"/>
          <w:iCs/>
          <w:lang w:val="en-GB" w:eastAsia="zh-CN"/>
        </w:rPr>
        <w:t xml:space="preserve">that </w:t>
      </w:r>
      <w:r>
        <w:rPr>
          <w:rFonts w:eastAsiaTheme="minorEastAsia"/>
          <w:iCs/>
          <w:lang w:val="en-GB" w:eastAsia="zh-CN"/>
        </w:rPr>
        <w:t>“</w:t>
      </w:r>
      <w:r w:rsidRPr="00F369B9">
        <w:rPr>
          <w:rFonts w:hint="eastAsia"/>
          <w:szCs w:val="20"/>
          <w:lang w:eastAsia="en-GB"/>
        </w:rPr>
        <w:t xml:space="preserve">RAN2 will not work on PHR triggering procedure for dynamic waveform switching in Rel-18 UL Coverage </w:t>
      </w:r>
      <w:proofErr w:type="spellStart"/>
      <w:r w:rsidRPr="00F369B9">
        <w:rPr>
          <w:rFonts w:hint="eastAsia"/>
          <w:szCs w:val="20"/>
          <w:lang w:eastAsia="en-GB"/>
        </w:rPr>
        <w:t>enh</w:t>
      </w:r>
      <w:proofErr w:type="spellEnd"/>
      <w:r w:rsidRPr="00F369B9">
        <w:rPr>
          <w:rFonts w:hint="eastAsia"/>
          <w:szCs w:val="20"/>
          <w:lang w:eastAsia="en-GB"/>
        </w:rPr>
        <w:t xml:space="preserve"> WI</w:t>
      </w:r>
      <w:r>
        <w:rPr>
          <w:szCs w:val="20"/>
          <w:lang w:eastAsia="en-GB"/>
        </w:rPr>
        <w:t xml:space="preserve">” </w:t>
      </w:r>
      <w:r w:rsidR="00182C57">
        <w:rPr>
          <w:szCs w:val="20"/>
          <w:lang w:eastAsia="en-GB"/>
        </w:rPr>
        <w:t>which means no new PHR triggering procedure is expected from RAN2 perspective</w:t>
      </w:r>
      <w:r w:rsidR="003F435F">
        <w:rPr>
          <w:szCs w:val="20"/>
          <w:lang w:eastAsia="en-GB"/>
        </w:rPr>
        <w:t>. T</w:t>
      </w:r>
      <w:r w:rsidR="00182C57">
        <w:rPr>
          <w:szCs w:val="20"/>
          <w:lang w:eastAsia="en-GB"/>
        </w:rPr>
        <w:t>herefore</w:t>
      </w:r>
      <w:r w:rsidR="00797AF7">
        <w:rPr>
          <w:szCs w:val="20"/>
          <w:lang w:eastAsia="en-GB"/>
        </w:rPr>
        <w:t>,</w:t>
      </w:r>
      <w:r w:rsidR="00182C57">
        <w:rPr>
          <w:szCs w:val="20"/>
          <w:lang w:eastAsia="en-GB"/>
        </w:rPr>
        <w:t xml:space="preserve"> whenever a legacy PHR is triggered and when DWS is enabled for the DCI scheduling a PUSCH carrying the PHR</w:t>
      </w:r>
      <w:r w:rsidR="003F435F">
        <w:rPr>
          <w:szCs w:val="20"/>
          <w:lang w:eastAsia="en-GB"/>
        </w:rPr>
        <w:t>,</w:t>
      </w:r>
      <w:r w:rsidR="00182C57">
        <w:rPr>
          <w:szCs w:val="20"/>
          <w:lang w:eastAsia="en-GB"/>
        </w:rPr>
        <w:t xml:space="preserve"> the PHR of a different waveform</w:t>
      </w:r>
      <w:r w:rsidR="00CC3A14">
        <w:rPr>
          <w:szCs w:val="20"/>
          <w:lang w:eastAsia="en-GB"/>
        </w:rPr>
        <w:t xml:space="preserve"> should be calculated and reported in the same PUSCH transmission</w:t>
      </w:r>
      <w:r w:rsidR="00182C57">
        <w:rPr>
          <w:szCs w:val="20"/>
          <w:lang w:eastAsia="en-GB"/>
        </w:rPr>
        <w:t>.</w:t>
      </w:r>
    </w:p>
    <w:p w14:paraId="724C1534" w14:textId="64678FA2" w:rsidR="001471CF" w:rsidRPr="00D871A7" w:rsidRDefault="00E82186"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As is known, </w:t>
      </w:r>
      <w:r w:rsidR="006179D8" w:rsidRPr="00D871A7">
        <w:rPr>
          <w:rFonts w:eastAsiaTheme="minorEastAsia"/>
          <w:iCs/>
          <w:lang w:val="en-GB" w:eastAsia="zh-CN"/>
        </w:rPr>
        <w:t xml:space="preserve">in current </w:t>
      </w:r>
      <w:r w:rsidR="005F2583" w:rsidRPr="00D871A7">
        <w:rPr>
          <w:rFonts w:eastAsiaTheme="minorEastAsia"/>
          <w:iCs/>
          <w:lang w:val="en-GB" w:eastAsia="zh-CN"/>
        </w:rPr>
        <w:t xml:space="preserve">NR </w:t>
      </w:r>
      <w:r w:rsidR="006179D8" w:rsidRPr="00D871A7">
        <w:rPr>
          <w:rFonts w:eastAsiaTheme="minorEastAsia"/>
          <w:iCs/>
          <w:lang w:val="en-GB" w:eastAsia="zh-CN"/>
        </w:rPr>
        <w:t xml:space="preserve">spec., </w:t>
      </w:r>
      <w:r w:rsidRPr="00D871A7">
        <w:rPr>
          <w:rFonts w:eastAsiaTheme="minorEastAsia"/>
          <w:iCs/>
          <w:lang w:val="en-GB" w:eastAsia="zh-CN"/>
        </w:rPr>
        <w:t xml:space="preserve">PHR </w:t>
      </w:r>
      <w:r w:rsidR="00641ABE" w:rsidRPr="00D871A7">
        <w:rPr>
          <w:rFonts w:eastAsiaTheme="minorEastAsia"/>
          <w:iCs/>
          <w:lang w:val="en-GB" w:eastAsia="zh-CN"/>
        </w:rPr>
        <w:t xml:space="preserve">procedure is used to provide the serving </w:t>
      </w:r>
      <w:proofErr w:type="spellStart"/>
      <w:r w:rsidR="00641ABE" w:rsidRPr="00D871A7">
        <w:rPr>
          <w:rFonts w:eastAsiaTheme="minorEastAsia"/>
          <w:iCs/>
          <w:lang w:val="en-GB" w:eastAsia="zh-CN"/>
        </w:rPr>
        <w:t>gNB</w:t>
      </w:r>
      <w:proofErr w:type="spellEnd"/>
      <w:r w:rsidR="00641ABE" w:rsidRPr="00D871A7">
        <w:rPr>
          <w:rFonts w:eastAsiaTheme="minorEastAsia"/>
          <w:iCs/>
          <w:lang w:val="en-GB" w:eastAsia="zh-CN"/>
        </w:rPr>
        <w:t xml:space="preserve"> with </w:t>
      </w:r>
      <w:r w:rsidR="006179D8" w:rsidRPr="00D871A7">
        <w:rPr>
          <w:rFonts w:eastAsiaTheme="minorEastAsia"/>
          <w:iCs/>
          <w:lang w:val="en-GB" w:eastAsia="zh-CN"/>
        </w:rPr>
        <w:t xml:space="preserve">a </w:t>
      </w:r>
      <w:r w:rsidR="00641ABE" w:rsidRPr="00D871A7">
        <w:rPr>
          <w:rFonts w:eastAsiaTheme="minorEastAsia"/>
          <w:iCs/>
          <w:lang w:val="en-GB" w:eastAsia="zh-CN"/>
        </w:rPr>
        <w:t>Type 1 power headroom</w:t>
      </w:r>
      <w:r w:rsidR="006179D8" w:rsidRPr="00D871A7">
        <w:rPr>
          <w:rFonts w:eastAsiaTheme="minorEastAsia"/>
          <w:iCs/>
          <w:lang w:val="en-GB" w:eastAsia="zh-CN"/>
        </w:rPr>
        <w:t xml:space="preserve">, </w:t>
      </w:r>
      <w:proofErr w:type="gramStart"/>
      <w:r w:rsidR="006179D8" w:rsidRPr="00D871A7">
        <w:rPr>
          <w:rFonts w:eastAsiaTheme="minorEastAsia"/>
          <w:iCs/>
          <w:lang w:val="en-GB" w:eastAsia="zh-CN"/>
        </w:rPr>
        <w:t>i.e.</w:t>
      </w:r>
      <w:proofErr w:type="gramEnd"/>
      <w:r w:rsidR="00641ABE" w:rsidRPr="00D871A7">
        <w:rPr>
          <w:rFonts w:eastAsiaTheme="minorEastAsia"/>
          <w:iCs/>
          <w:lang w:val="en-GB" w:eastAsia="zh-CN"/>
        </w:rPr>
        <w:t xml:space="preserve"> the difference between the nominal UE maximum transmit power and the estimated power for UL-SCH transmission per activated Serving Cell</w:t>
      </w:r>
      <w:r w:rsidR="006179D8" w:rsidRPr="00D871A7">
        <w:rPr>
          <w:rFonts w:eastAsiaTheme="minorEastAsia"/>
          <w:iCs/>
          <w:lang w:val="en-GB" w:eastAsia="zh-CN"/>
        </w:rPr>
        <w:t xml:space="preserve">. </w:t>
      </w:r>
    </w:p>
    <w:p w14:paraId="1CD88122" w14:textId="6CD6B15E" w:rsidR="00BF7D8C" w:rsidRPr="00D871A7" w:rsidRDefault="00BF7D8C"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According to section 7.7.1 of </w:t>
      </w:r>
      <w:r w:rsidR="0034457A" w:rsidRPr="00D871A7">
        <w:rPr>
          <w:rFonts w:eastAsiaTheme="minorEastAsia"/>
          <w:iCs/>
          <w:lang w:val="en-GB" w:eastAsia="zh-CN"/>
        </w:rPr>
        <w:t xml:space="preserve">TS </w:t>
      </w:r>
      <w:r w:rsidRPr="00D871A7">
        <w:rPr>
          <w:rFonts w:eastAsiaTheme="minorEastAsia"/>
          <w:iCs/>
          <w:lang w:val="en-GB" w:eastAsia="zh-CN"/>
        </w:rPr>
        <w:t>38.213 v1</w:t>
      </w:r>
      <w:r w:rsidR="00E367F7">
        <w:rPr>
          <w:rFonts w:eastAsiaTheme="minorEastAsia"/>
          <w:iCs/>
          <w:lang w:val="en-GB" w:eastAsia="zh-CN"/>
        </w:rPr>
        <w:t>8</w:t>
      </w:r>
      <w:r w:rsidRPr="00D871A7">
        <w:rPr>
          <w:rFonts w:eastAsiaTheme="minorEastAsia"/>
          <w:iCs/>
          <w:lang w:val="en-GB" w:eastAsia="zh-CN"/>
        </w:rPr>
        <w:t>.</w:t>
      </w:r>
      <w:r w:rsidR="00E367F7">
        <w:rPr>
          <w:rFonts w:eastAsiaTheme="minorEastAsia"/>
          <w:iCs/>
          <w:lang w:val="en-GB" w:eastAsia="zh-CN"/>
        </w:rPr>
        <w:t>0</w:t>
      </w:r>
      <w:r w:rsidRPr="00D871A7">
        <w:rPr>
          <w:rFonts w:eastAsiaTheme="minorEastAsia"/>
          <w:iCs/>
          <w:lang w:val="en-GB" w:eastAsia="zh-CN"/>
        </w:rPr>
        <w:t>.0, t</w:t>
      </w:r>
      <w:r w:rsidR="006179D8" w:rsidRPr="00D871A7">
        <w:rPr>
          <w:rFonts w:eastAsiaTheme="minorEastAsia"/>
          <w:iCs/>
          <w:lang w:val="en-GB" w:eastAsia="zh-CN"/>
        </w:rPr>
        <w:t xml:space="preserve">his Type 1 power headroom </w:t>
      </w:r>
      <w:r w:rsidRPr="00D871A7">
        <w:rPr>
          <w:rFonts w:eastAsiaTheme="minorEastAsia"/>
          <w:iCs/>
          <w:lang w:val="en-GB" w:eastAsia="zh-CN"/>
        </w:rPr>
        <w:t>can be based on actual PUSCH transmission, which is calculated according to following formula,</w:t>
      </w:r>
    </w:p>
    <w:p w14:paraId="1E30627A" w14:textId="5A443376" w:rsidR="00BF7D8C" w:rsidRDefault="00BF7D8C" w:rsidP="008C15F6">
      <w:pPr>
        <w:pStyle w:val="BodyText"/>
        <w:spacing w:before="120"/>
        <w:jc w:val="center"/>
        <w:rPr>
          <w:rFonts w:eastAsiaTheme="minorEastAsia"/>
          <w:lang w:eastAsia="zh-CN"/>
        </w:rPr>
      </w:pPr>
      <w:r>
        <w:rPr>
          <w:noProof/>
          <w:position w:val="-16"/>
        </w:rPr>
        <w:lastRenderedPageBreak/>
        <w:drawing>
          <wp:inline distT="0" distB="0" distL="0" distR="0" wp14:anchorId="2041F5A8" wp14:editId="0FD8F852">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00341594" w:rsidRPr="00E9040D">
        <w:t>[dB]</w:t>
      </w:r>
      <w:r w:rsidR="00CC3BB5">
        <w:t>,</w:t>
      </w:r>
    </w:p>
    <w:p w14:paraId="33C8FF1E" w14:textId="55F05A54" w:rsidR="001657EC" w:rsidRPr="00C709D8" w:rsidRDefault="001657EC" w:rsidP="00C709D8">
      <w:pPr>
        <w:overflowPunct w:val="0"/>
        <w:autoSpaceDE w:val="0"/>
        <w:autoSpaceDN w:val="0"/>
        <w:adjustRightInd w:val="0"/>
        <w:spacing w:beforeLines="0" w:before="120" w:after="0" w:line="259" w:lineRule="auto"/>
        <w:textAlignment w:val="baseline"/>
        <w:rPr>
          <w:rFonts w:eastAsiaTheme="minorEastAsia"/>
          <w:iCs/>
          <w:lang w:val="en-GB" w:eastAsia="zh-CN"/>
        </w:rPr>
      </w:pPr>
      <w:r w:rsidRPr="00C709D8">
        <w:rPr>
          <w:rFonts w:eastAsiaTheme="minorEastAsia"/>
          <w:iCs/>
          <w:lang w:val="en-GB" w:eastAsia="zh-CN"/>
        </w:rPr>
        <w:t xml:space="preserve">where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O_PUSCH</m:t>
            </m:r>
            <m:r>
              <m:rPr>
                <m:sty m:val="p"/>
              </m:rPr>
              <w:rPr>
                <w:rFonts w:ascii="Cambria Math" w:eastAsiaTheme="minorEastAsia"/>
                <w:lang w:val="en-GB" w:eastAsia="zh-CN"/>
              </w:rPr>
              <m:t>,</m:t>
            </m:r>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j</m:t>
        </m:r>
        <m:r>
          <m:rPr>
            <m:sty m:val="p"/>
          </m:rPr>
          <w:rPr>
            <w:rFonts w:ascii="Cambria Math" w:eastAsiaTheme="minorEastAsia"/>
            <w:lang w:val="en-GB" w:eastAsia="zh-CN"/>
          </w:rPr>
          <m:t>)</m:t>
        </m:r>
      </m:oMath>
      <w:r w:rsidRPr="00C709D8">
        <w:rPr>
          <w:rFonts w:eastAsiaTheme="minorEastAsia"/>
          <w:iCs/>
          <w:lang w:val="en-GB" w:eastAsia="zh-CN"/>
        </w:rPr>
        <w:t xml:space="preserve">, </w:t>
      </w:r>
      <m:oMath>
        <m:sSubSup>
          <m:sSubSupPr>
            <m:ctrlPr>
              <w:rPr>
                <w:rFonts w:ascii="Cambria Math" w:eastAsiaTheme="minorEastAsia" w:hAnsi="Cambria Math"/>
                <w:iCs/>
                <w:lang w:val="en-GB" w:eastAsia="zh-CN"/>
              </w:rPr>
            </m:ctrlPr>
          </m:sSubSupPr>
          <m:e>
            <m:r>
              <w:rPr>
                <w:rFonts w:ascii="Cambria Math" w:eastAsiaTheme="minorEastAsia" w:hAnsi="Cambria Math"/>
                <w:lang w:val="en-GB" w:eastAsia="zh-CN"/>
              </w:rPr>
              <m:t>M</m:t>
            </m:r>
          </m:e>
          <m:sub>
            <m:r>
              <m:rPr>
                <m:sty m:val="p"/>
              </m:rPr>
              <w:rPr>
                <w:rFonts w:ascii="Cambria Math" w:eastAsiaTheme="minorEastAsia" w:hAnsi="Cambria Math"/>
                <w:lang w:val="en-GB" w:eastAsia="zh-CN"/>
              </w:rPr>
              <m:t>RB,</m:t>
            </m:r>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up>
            <m:r>
              <m:rPr>
                <m:sty m:val="p"/>
              </m:rPr>
              <w:rPr>
                <w:rFonts w:ascii="Cambria Math" w:eastAsiaTheme="minorEastAsia" w:hAnsi="Cambria Math"/>
                <w:lang w:val="en-GB" w:eastAsia="zh-CN"/>
              </w:rPr>
              <m:t>PUSCH</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i</m:t>
        </m:r>
        <m:r>
          <m:rPr>
            <m:sty m:val="p"/>
          </m:rPr>
          <w:rPr>
            <w:rFonts w:ascii="Cambria Math" w:eastAsiaTheme="minorEastAsia" w:hAnsi="Cambria Math"/>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α</m:t>
            </m:r>
          </m:e>
          <m:sub>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d>
          <m:dPr>
            <m:ctrlPr>
              <w:rPr>
                <w:rFonts w:ascii="Cambria Math" w:eastAsiaTheme="minorEastAsia" w:hAnsi="Cambria Math"/>
                <w:iCs/>
                <w:lang w:val="en-GB" w:eastAsia="zh-CN"/>
              </w:rPr>
            </m:ctrlPr>
          </m:dPr>
          <m:e>
            <m:r>
              <w:rPr>
                <w:rFonts w:ascii="Cambria Math" w:eastAsiaTheme="minorEastAsia"/>
                <w:lang w:val="en-GB" w:eastAsia="zh-CN"/>
              </w:rPr>
              <m:t>j</m:t>
            </m:r>
          </m:e>
        </m:d>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PL</m:t>
            </m:r>
          </m:e>
          <m:sub>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Sub>
        <m:r>
          <m:rPr>
            <m:sty m:val="p"/>
          </m:rPr>
          <w:rPr>
            <w:rFonts w:ascii="Cambria Math" w:eastAsiaTheme="minorEastAsia" w:hAnsi="Cambria Math"/>
            <w:lang w:val="en-GB" w:eastAsia="zh-CN"/>
          </w:rPr>
          <m:t>(</m:t>
        </m:r>
        <m:sSub>
          <m:sSubPr>
            <m:ctrlPr>
              <w:rPr>
                <w:rFonts w:ascii="Cambria Math" w:eastAsiaTheme="minorEastAsia" w:hAnsi="Cambria Math"/>
                <w:iCs/>
                <w:lang w:val="en-GB" w:eastAsia="zh-CN"/>
              </w:rPr>
            </m:ctrlPr>
          </m:sSubPr>
          <m:e>
            <m:r>
              <w:rPr>
                <w:rFonts w:ascii="Cambria Math" w:eastAsiaTheme="minorEastAsia" w:hAnsi="Cambria Math"/>
                <w:lang w:val="en-GB" w:eastAsia="zh-CN"/>
              </w:rPr>
              <m:t>q</m:t>
            </m:r>
          </m:e>
          <m:sub>
            <m:r>
              <w:rPr>
                <w:rFonts w:ascii="Cambria Math" w:eastAsiaTheme="minorEastAsia" w:hAnsi="Cambria Math"/>
                <w:lang w:val="en-GB" w:eastAsia="zh-CN"/>
              </w:rPr>
              <m:t>d</m:t>
            </m:r>
          </m:sub>
        </m:sSub>
        <m:r>
          <m:rPr>
            <m:sty m:val="p"/>
          </m:rPr>
          <w:rPr>
            <w:rFonts w:ascii="Cambria Math" w:eastAsiaTheme="minorEastAsia" w:hAnsi="Cambria Math"/>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m:rPr>
                <m:sty m:val="p"/>
              </m:rPr>
              <w:rPr>
                <w:rFonts w:ascii="Cambria Math" w:eastAsiaTheme="minorEastAsia" w:hAnsi="Cambria Math"/>
                <w:lang w:val="en-GB" w:eastAsia="zh-CN"/>
              </w:rPr>
              <m:t>∆</m:t>
            </m:r>
          </m:e>
          <m:sub>
            <m:r>
              <m:rPr>
                <m:sty m:val="p"/>
              </m:rPr>
              <w:rPr>
                <w:rFonts w:ascii="Cambria Math" w:eastAsiaTheme="minorEastAsia" w:hAnsi="Cambria Math"/>
                <w:lang w:val="en-GB" w:eastAsia="zh-CN"/>
              </w:rPr>
              <m:t>TF,</m:t>
            </m:r>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Sub>
        <m:d>
          <m:dPr>
            <m:ctrlPr>
              <w:rPr>
                <w:rFonts w:ascii="Cambria Math" w:eastAsiaTheme="minorEastAsia" w:hAnsi="Cambria Math"/>
                <w:iCs/>
                <w:lang w:val="en-GB" w:eastAsia="zh-CN"/>
              </w:rPr>
            </m:ctrlPr>
          </m:dPr>
          <m:e>
            <m:r>
              <w:rPr>
                <w:rFonts w:ascii="Cambria Math" w:eastAsiaTheme="minorEastAsia" w:hAnsi="Cambria Math"/>
                <w:lang w:val="en-GB" w:eastAsia="zh-CN"/>
              </w:rPr>
              <m:t>i</m:t>
            </m:r>
          </m:e>
        </m:d>
      </m:oMath>
      <w:r w:rsidRPr="00C709D8">
        <w:rPr>
          <w:rFonts w:eastAsiaTheme="minorEastAsia" w:hint="eastAsia"/>
          <w:iCs/>
          <w:lang w:val="en-GB" w:eastAsia="zh-CN"/>
        </w:rPr>
        <w:t xml:space="preserve"> </w:t>
      </w:r>
      <w:r w:rsidRPr="00C709D8">
        <w:rPr>
          <w:rFonts w:eastAsiaTheme="minorEastAsia"/>
          <w:iCs/>
          <w:lang w:val="en-GB" w:eastAsia="zh-CN"/>
        </w:rPr>
        <w:t xml:space="preserve">and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f</m:t>
            </m:r>
          </m:e>
          <m:sub>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d>
          <m:dPr>
            <m:ctrlPr>
              <w:rPr>
                <w:rFonts w:ascii="Cambria Math" w:eastAsiaTheme="minorEastAsia" w:hAnsi="Cambria Math"/>
                <w:iCs/>
                <w:lang w:val="en-GB" w:eastAsia="zh-CN"/>
              </w:rPr>
            </m:ctrlPr>
          </m:dPr>
          <m:e>
            <m:r>
              <w:rPr>
                <w:rFonts w:ascii="Cambria Math" w:eastAsiaTheme="minorEastAsia"/>
                <w:lang w:val="en-GB" w:eastAsia="zh-CN"/>
              </w:rPr>
              <m:t>i</m:t>
            </m:r>
            <m:r>
              <m:rPr>
                <m:sty m:val="p"/>
              </m:rPr>
              <w:rPr>
                <w:rFonts w:ascii="Cambria Math" w:eastAsiaTheme="minorEastAsia"/>
                <w:lang w:val="en-GB" w:eastAsia="zh-CN"/>
              </w:rPr>
              <m:t>,</m:t>
            </m:r>
            <m:r>
              <w:rPr>
                <w:rFonts w:ascii="Cambria Math" w:eastAsiaTheme="minorEastAsia"/>
                <w:lang w:val="en-GB" w:eastAsia="zh-CN"/>
              </w:rPr>
              <m:t>l</m:t>
            </m:r>
          </m:e>
        </m:d>
      </m:oMath>
      <w:r w:rsidRPr="00C709D8">
        <w:rPr>
          <w:rFonts w:eastAsiaTheme="minorEastAsia"/>
          <w:iCs/>
          <w:lang w:val="en-GB" w:eastAsia="zh-CN"/>
        </w:rPr>
        <w:t xml:space="preserve"> are defined in clause 7.1.1 of </w:t>
      </w:r>
      <w:r w:rsidR="0034457A" w:rsidRPr="00C709D8">
        <w:rPr>
          <w:rFonts w:eastAsiaTheme="minorEastAsia"/>
          <w:iCs/>
          <w:lang w:val="en-GB" w:eastAsia="zh-CN"/>
        </w:rPr>
        <w:t xml:space="preserve">TS </w:t>
      </w:r>
      <w:r w:rsidRPr="00C709D8">
        <w:rPr>
          <w:rFonts w:eastAsiaTheme="minorEastAsia"/>
          <w:iCs/>
          <w:lang w:val="en-GB" w:eastAsia="zh-CN"/>
        </w:rPr>
        <w:t>38.213 v1</w:t>
      </w:r>
      <w:r w:rsidR="007155F7">
        <w:rPr>
          <w:rFonts w:eastAsiaTheme="minorEastAsia"/>
          <w:iCs/>
          <w:lang w:val="en-GB" w:eastAsia="zh-CN"/>
        </w:rPr>
        <w:t>8</w:t>
      </w:r>
      <w:r w:rsidRPr="00C709D8">
        <w:rPr>
          <w:rFonts w:eastAsiaTheme="minorEastAsia"/>
          <w:iCs/>
          <w:lang w:val="en-GB" w:eastAsia="zh-CN"/>
        </w:rPr>
        <w:t>.</w:t>
      </w:r>
      <w:r w:rsidR="007155F7">
        <w:rPr>
          <w:rFonts w:eastAsiaTheme="minorEastAsia"/>
          <w:iCs/>
          <w:lang w:val="en-GB" w:eastAsia="zh-CN"/>
        </w:rPr>
        <w:t>0</w:t>
      </w:r>
      <w:r w:rsidRPr="00C709D8">
        <w:rPr>
          <w:rFonts w:eastAsiaTheme="minorEastAsia"/>
          <w:iCs/>
          <w:lang w:val="en-GB" w:eastAsia="zh-CN"/>
        </w:rPr>
        <w:t>.0.</w:t>
      </w:r>
    </w:p>
    <w:p w14:paraId="0D032F93" w14:textId="5112209C" w:rsidR="00982660" w:rsidRPr="00D871A7" w:rsidRDefault="00040EE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hint="eastAsia"/>
          <w:iCs/>
          <w:lang w:val="en-GB" w:eastAsia="zh-CN"/>
        </w:rPr>
        <w:t>T</w:t>
      </w:r>
      <w:r w:rsidRPr="00D871A7">
        <w:rPr>
          <w:rFonts w:eastAsiaTheme="minorEastAsia"/>
          <w:iCs/>
          <w:lang w:val="en-GB" w:eastAsia="zh-CN"/>
        </w:rPr>
        <w:t xml:space="preserve">ype 1 power headroom report </w:t>
      </w:r>
      <w:r w:rsidR="00BF7D8C" w:rsidRPr="00D871A7">
        <w:rPr>
          <w:rFonts w:eastAsiaTheme="minorEastAsia"/>
          <w:iCs/>
          <w:lang w:val="en-GB" w:eastAsia="zh-CN"/>
        </w:rPr>
        <w:t>can also be based on a referen</w:t>
      </w:r>
      <w:r w:rsidR="009B6DDC">
        <w:rPr>
          <w:rFonts w:eastAsiaTheme="minorEastAsia"/>
          <w:iCs/>
          <w:lang w:val="en-GB" w:eastAsia="zh-CN"/>
        </w:rPr>
        <w:t>c</w:t>
      </w:r>
      <w:r w:rsidR="00BF7D8C" w:rsidRPr="00D871A7">
        <w:rPr>
          <w:rFonts w:eastAsiaTheme="minorEastAsia"/>
          <w:iCs/>
          <w:lang w:val="en-GB" w:eastAsia="zh-CN"/>
        </w:rPr>
        <w:t>e format</w:t>
      </w:r>
      <w:r w:rsidR="00F7596A" w:rsidRPr="00D871A7">
        <w:rPr>
          <w:rFonts w:eastAsiaTheme="minorEastAsia"/>
          <w:iCs/>
          <w:lang w:val="en-GB" w:eastAsia="zh-CN"/>
        </w:rPr>
        <w:t>. I</w:t>
      </w:r>
      <w:r w:rsidR="00BF7D8C" w:rsidRPr="00D871A7">
        <w:rPr>
          <w:rFonts w:eastAsiaTheme="minorEastAsia"/>
          <w:iCs/>
          <w:lang w:val="en-GB" w:eastAsia="zh-CN"/>
        </w:rPr>
        <w:t>n this case the PHR is virtual PHR</w:t>
      </w:r>
      <w:r w:rsidR="00982660" w:rsidRPr="00D871A7">
        <w:rPr>
          <w:rFonts w:eastAsiaTheme="minorEastAsia"/>
          <w:iCs/>
          <w:lang w:val="en-GB" w:eastAsia="zh-CN"/>
        </w:rPr>
        <w:t xml:space="preserve">, </w:t>
      </w:r>
      <w:r w:rsidR="00F7596A" w:rsidRPr="00D871A7">
        <w:rPr>
          <w:rFonts w:eastAsiaTheme="minorEastAsia"/>
          <w:iCs/>
          <w:lang w:val="en-GB" w:eastAsia="zh-CN"/>
        </w:rPr>
        <w:t>and</w:t>
      </w:r>
      <w:r w:rsidR="00982660" w:rsidRPr="00D871A7">
        <w:rPr>
          <w:rFonts w:eastAsiaTheme="minorEastAsia"/>
          <w:iCs/>
          <w:lang w:val="en-GB" w:eastAsia="zh-CN"/>
        </w:rPr>
        <w:t xml:space="preserve"> for PUSCH transmission occasion </w:t>
      </w:r>
      <m:oMath>
        <m:r>
          <w:rPr>
            <w:rFonts w:ascii="Cambria Math" w:eastAsiaTheme="minorEastAsia" w:hAnsi="Cambria Math"/>
            <w:lang w:val="en-GB" w:eastAsia="zh-CN"/>
          </w:rPr>
          <m:t>i</m:t>
        </m:r>
      </m:oMath>
      <w:r w:rsidR="00982660" w:rsidRPr="00D871A7">
        <w:rPr>
          <w:rFonts w:eastAsiaTheme="minorEastAsia"/>
          <w:iCs/>
          <w:lang w:val="en-GB" w:eastAsia="zh-CN"/>
        </w:rPr>
        <w:t xml:space="preserve"> on active UL BWP </w:t>
      </w:r>
      <m:oMath>
        <m:r>
          <w:rPr>
            <w:rFonts w:ascii="Cambria Math" w:eastAsiaTheme="minorEastAsia" w:hAnsi="Cambria Math"/>
            <w:lang w:val="en-GB" w:eastAsia="zh-CN"/>
          </w:rPr>
          <m:t>b</m:t>
        </m:r>
      </m:oMath>
      <w:r w:rsidR="00982660" w:rsidRPr="00D871A7">
        <w:rPr>
          <w:rFonts w:eastAsiaTheme="minorEastAsia"/>
          <w:iCs/>
          <w:lang w:val="en-GB" w:eastAsia="zh-CN"/>
        </w:rPr>
        <w:t xml:space="preserve"> of carrier </w:t>
      </w:r>
      <m:oMath>
        <m:r>
          <w:rPr>
            <w:rFonts w:ascii="Cambria Math" w:eastAsiaTheme="minorEastAsia" w:hAnsi="Cambria Math"/>
            <w:lang w:val="en-GB" w:eastAsia="zh-CN"/>
          </w:rPr>
          <m:t>f</m:t>
        </m:r>
      </m:oMath>
      <w:r w:rsidR="00982660" w:rsidRPr="00D871A7">
        <w:rPr>
          <w:rFonts w:eastAsiaTheme="minorEastAsia"/>
          <w:iCs/>
          <w:lang w:val="en-GB" w:eastAsia="zh-CN"/>
        </w:rPr>
        <w:t xml:space="preserve"> of serving cell </w:t>
      </w:r>
      <m:oMath>
        <m:r>
          <w:rPr>
            <w:rFonts w:ascii="Cambria Math" w:eastAsiaTheme="minorEastAsia" w:hAnsi="Cambria Math"/>
            <w:lang w:val="en-GB" w:eastAsia="zh-CN"/>
          </w:rPr>
          <m:t>c</m:t>
        </m:r>
      </m:oMath>
      <w:r w:rsidR="00982660" w:rsidRPr="00D871A7">
        <w:rPr>
          <w:rFonts w:eastAsiaTheme="minorEastAsia"/>
          <w:iCs/>
          <w:lang w:val="en-GB" w:eastAsia="zh-CN"/>
        </w:rPr>
        <w:t xml:space="preserve">, </w:t>
      </w:r>
      <w:r w:rsidR="00B36CD7" w:rsidRPr="00D871A7">
        <w:rPr>
          <w:rFonts w:eastAsiaTheme="minorEastAsia"/>
          <w:iCs/>
          <w:lang w:val="en-GB" w:eastAsia="zh-CN"/>
        </w:rPr>
        <w:t>it is computed as</w:t>
      </w:r>
    </w:p>
    <w:p w14:paraId="4E44E448" w14:textId="05B77D8B" w:rsidR="00982660" w:rsidRDefault="00982660" w:rsidP="00982660">
      <w:pPr>
        <w:pStyle w:val="EQ"/>
        <w:spacing w:before="120"/>
      </w:pPr>
      <w:r>
        <w:tab/>
      </w:r>
      <w:r>
        <w:rPr>
          <w:noProof/>
          <w:position w:val="-12"/>
        </w:rPr>
        <w:drawing>
          <wp:inline distT="0" distB="0" distL="0" distR="0" wp14:anchorId="3DF577D6" wp14:editId="37D175B8">
            <wp:extent cx="4572000" cy="237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37490"/>
                    </a:xfrm>
                    <a:prstGeom prst="rect">
                      <a:avLst/>
                    </a:prstGeom>
                    <a:noFill/>
                    <a:ln>
                      <a:noFill/>
                    </a:ln>
                  </pic:spPr>
                </pic:pic>
              </a:graphicData>
            </a:graphic>
          </wp:inline>
        </w:drawing>
      </w:r>
      <w:r w:rsidRPr="00E9040D">
        <w:t xml:space="preserve"> [dB]</w:t>
      </w:r>
    </w:p>
    <w:p w14:paraId="6B57FBE9" w14:textId="42B630D4" w:rsidR="00553F58" w:rsidRPr="00D871A7" w:rsidRDefault="00553F5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where </w:t>
      </w:r>
      <m:oMath>
        <m:sSub>
          <m:sSubPr>
            <m:ctrlPr>
              <w:rPr>
                <w:rFonts w:ascii="Cambria Math" w:eastAsiaTheme="minorEastAsia" w:hAnsi="Cambria Math"/>
                <w:iCs/>
                <w:lang w:val="en-GB" w:eastAsia="zh-CN"/>
              </w:rPr>
            </m:ctrlPr>
          </m:sSubPr>
          <m:e>
            <m:acc>
              <m:accPr>
                <m:chr m:val="̃"/>
                <m:ctrlPr>
                  <w:rPr>
                    <w:rFonts w:ascii="Cambria Math" w:eastAsiaTheme="minorEastAsia" w:hAnsi="Cambria Math"/>
                    <w:iCs/>
                    <w:lang w:val="en-GB" w:eastAsia="zh-CN"/>
                  </w:rPr>
                </m:ctrlPr>
              </m:accPr>
              <m:e>
                <m:r>
                  <w:rPr>
                    <w:rFonts w:ascii="Cambria Math" w:eastAsiaTheme="minorEastAsia" w:hAnsi="Cambria Math"/>
                    <w:lang w:val="en-GB" w:eastAsia="zh-CN"/>
                  </w:rPr>
                  <m:t>P</m:t>
                </m:r>
              </m:e>
            </m:acc>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Pr="00D871A7">
        <w:rPr>
          <w:rFonts w:eastAsiaTheme="minorEastAsia"/>
          <w:iCs/>
          <w:lang w:val="en-GB" w:eastAsia="zh-CN"/>
        </w:rPr>
        <w:t xml:space="preserve"> is computed assuming MPR=0 dB, A-MPR=0 dB, P-MPR=0 dB. </w:t>
      </w:r>
      <w:r w:rsidR="00D871A7">
        <w:rPr>
          <w:rFonts w:eastAsiaTheme="minorEastAsia"/>
          <w:iCs/>
          <w:lang w:val="en-GB" w:eastAsia="zh-CN"/>
        </w:rPr>
        <w:t>Δ</w:t>
      </w:r>
      <w:r w:rsidRPr="00D871A7">
        <w:rPr>
          <w:rFonts w:eastAsiaTheme="minorEastAsia"/>
          <w:iCs/>
          <w:lang w:val="en-GB" w:eastAsia="zh-CN"/>
        </w:rPr>
        <w:t xml:space="preserve">TC = 0 </w:t>
      </w:r>
      <w:proofErr w:type="spellStart"/>
      <w:r w:rsidRPr="00D871A7">
        <w:rPr>
          <w:rFonts w:eastAsiaTheme="minorEastAsia"/>
          <w:iCs/>
          <w:lang w:val="en-GB" w:eastAsia="zh-CN"/>
        </w:rPr>
        <w:t>dB.</w:t>
      </w:r>
      <w:proofErr w:type="spellEnd"/>
      <w:r w:rsidRPr="00D871A7">
        <w:rPr>
          <w:rFonts w:eastAsiaTheme="minorEastAsia"/>
          <w:iCs/>
          <w:lang w:val="en-GB" w:eastAsia="zh-CN"/>
        </w:rPr>
        <w:t xml:space="preserve"> MPR, A-MPR, P-MPR and </w:t>
      </w:r>
      <w:r w:rsidR="00D871A7">
        <w:rPr>
          <w:rFonts w:eastAsiaTheme="minorEastAsia"/>
          <w:iCs/>
          <w:lang w:val="en-GB" w:eastAsia="zh-CN"/>
        </w:rPr>
        <w:t>Δ</w:t>
      </w:r>
      <w:r w:rsidRPr="00D871A7">
        <w:rPr>
          <w:rFonts w:eastAsiaTheme="minorEastAsia"/>
          <w:iCs/>
          <w:lang w:val="en-GB" w:eastAsia="zh-CN"/>
        </w:rPr>
        <w:t>TC are defined in TS 38.101-1, TS 38.101-2 and TS 38.101-3.</w:t>
      </w:r>
    </w:p>
    <w:p w14:paraId="51671A08" w14:textId="252421EA" w:rsidR="00BF7D8C" w:rsidRPr="00D871A7" w:rsidRDefault="001657EC"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As can be seen, for actual PHR, it’s based on actual waveform</w:t>
      </w:r>
      <w:r w:rsidR="000B5D87" w:rsidRPr="00D871A7">
        <w:rPr>
          <w:rFonts w:eastAsiaTheme="minorEastAsia"/>
          <w:iCs/>
          <w:lang w:val="en-GB" w:eastAsia="zh-CN"/>
        </w:rPr>
        <w:t xml:space="preserve"> since the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00241F5B" w:rsidRPr="00D871A7">
        <w:rPr>
          <w:rFonts w:eastAsiaTheme="minorEastAsia"/>
          <w:iCs/>
          <w:lang w:val="en-GB" w:eastAsia="zh-CN"/>
        </w:rPr>
        <w:t xml:space="preserve"> is derived according to the actual waveform dependent power reduction values defined in 38.101. W</w:t>
      </w:r>
      <w:proofErr w:type="spellStart"/>
      <w:r w:rsidRPr="00D871A7">
        <w:rPr>
          <w:rFonts w:eastAsiaTheme="minorEastAsia"/>
          <w:iCs/>
          <w:lang w:val="en-GB" w:eastAsia="zh-CN"/>
        </w:rPr>
        <w:t>hile</w:t>
      </w:r>
      <w:proofErr w:type="spellEnd"/>
      <w:r w:rsidRPr="00D871A7">
        <w:rPr>
          <w:rFonts w:eastAsiaTheme="minorEastAsia"/>
          <w:iCs/>
          <w:lang w:val="en-GB" w:eastAsia="zh-CN"/>
        </w:rPr>
        <w:t xml:space="preserve"> for virtual PHR, it </w:t>
      </w:r>
      <w:r w:rsidR="002C42DC" w:rsidRPr="00D871A7">
        <w:rPr>
          <w:rFonts w:eastAsiaTheme="minorEastAsia"/>
          <w:iCs/>
          <w:lang w:val="en-GB" w:eastAsia="zh-CN"/>
        </w:rPr>
        <w:t>does not depend on</w:t>
      </w:r>
      <w:r w:rsidRPr="00D871A7">
        <w:rPr>
          <w:rFonts w:eastAsiaTheme="minorEastAsia"/>
          <w:iCs/>
          <w:lang w:val="en-GB" w:eastAsia="zh-CN"/>
        </w:rPr>
        <w:t xml:space="preserve"> waveform since </w:t>
      </w:r>
      <w:r w:rsidR="005A3122" w:rsidRPr="00D871A7">
        <w:rPr>
          <w:rFonts w:eastAsiaTheme="minorEastAsia"/>
          <w:iCs/>
          <w:lang w:val="en-GB" w:eastAsia="zh-CN"/>
        </w:rPr>
        <w:t>power reduction related parameters are assumed to be 0</w:t>
      </w:r>
      <w:r w:rsidR="00341594" w:rsidRPr="00D871A7">
        <w:rPr>
          <w:rFonts w:eastAsiaTheme="minorEastAsia"/>
          <w:iCs/>
          <w:lang w:val="en-GB" w:eastAsia="zh-CN"/>
        </w:rPr>
        <w:t xml:space="preserve"> </w:t>
      </w:r>
      <w:r w:rsidR="00851CE5" w:rsidRPr="00D871A7">
        <w:rPr>
          <w:rFonts w:eastAsiaTheme="minorEastAsia"/>
          <w:iCs/>
          <w:lang w:val="en-GB" w:eastAsia="zh-CN"/>
        </w:rPr>
        <w:t>dB</w:t>
      </w:r>
      <w:r w:rsidR="005A3122" w:rsidRPr="00D871A7">
        <w:rPr>
          <w:rFonts w:eastAsiaTheme="minorEastAsia"/>
          <w:iCs/>
          <w:lang w:val="en-GB" w:eastAsia="zh-CN"/>
        </w:rPr>
        <w:t xml:space="preserve"> for determination of </w:t>
      </w:r>
      <m:oMath>
        <m:sSub>
          <m:sSubPr>
            <m:ctrlPr>
              <w:rPr>
                <w:rFonts w:ascii="Cambria Math" w:eastAsiaTheme="minorEastAsia" w:hAnsi="Cambria Math"/>
                <w:iCs/>
                <w:lang w:val="en-GB" w:eastAsia="zh-CN"/>
              </w:rPr>
            </m:ctrlPr>
          </m:sSubPr>
          <m:e>
            <m:acc>
              <m:accPr>
                <m:chr m:val="̃"/>
                <m:ctrlPr>
                  <w:rPr>
                    <w:rFonts w:ascii="Cambria Math" w:eastAsiaTheme="minorEastAsia" w:hAnsi="Cambria Math"/>
                    <w:iCs/>
                    <w:lang w:val="en-GB" w:eastAsia="zh-CN"/>
                  </w:rPr>
                </m:ctrlPr>
              </m:accPr>
              <m:e>
                <m:r>
                  <w:rPr>
                    <w:rFonts w:ascii="Cambria Math" w:eastAsiaTheme="minorEastAsia" w:hAnsi="Cambria Math"/>
                    <w:lang w:val="en-GB" w:eastAsia="zh-CN"/>
                  </w:rPr>
                  <m:t>P</m:t>
                </m:r>
              </m:e>
            </m:acc>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005A3122" w:rsidRPr="00D871A7">
        <w:rPr>
          <w:rFonts w:eastAsiaTheme="minorEastAsia"/>
          <w:iCs/>
          <w:lang w:val="en-GB" w:eastAsia="zh-CN"/>
        </w:rPr>
        <w:t xml:space="preserve"> in the formula.</w:t>
      </w:r>
      <w:r w:rsidR="00851CE5" w:rsidRPr="00D871A7">
        <w:rPr>
          <w:rFonts w:eastAsiaTheme="minorEastAsia"/>
          <w:iCs/>
          <w:lang w:val="en-GB" w:eastAsia="zh-CN"/>
        </w:rPr>
        <w:t xml:space="preserve"> Therefore, </w:t>
      </w:r>
      <w:r w:rsidR="007A609B">
        <w:rPr>
          <w:rFonts w:eastAsiaTheme="minorEastAsia"/>
          <w:iCs/>
          <w:lang w:val="en-GB" w:eastAsia="zh-CN"/>
        </w:rPr>
        <w:t xml:space="preserve">no matter how RAN2 defines the detailed MAC-CE for report of 2 PHRs of different waveforms, </w:t>
      </w:r>
      <w:r w:rsidR="00E1709F">
        <w:rPr>
          <w:rFonts w:eastAsiaTheme="minorEastAsia"/>
          <w:iCs/>
          <w:lang w:val="en-GB" w:eastAsia="zh-CN"/>
        </w:rPr>
        <w:t>the RAN1 specification impact</w:t>
      </w:r>
      <w:r w:rsidR="005B7587">
        <w:rPr>
          <w:rFonts w:eastAsiaTheme="minorEastAsia"/>
          <w:iCs/>
          <w:lang w:val="en-GB" w:eastAsia="zh-CN"/>
        </w:rPr>
        <w:t xml:space="preserve"> to support DWS</w:t>
      </w:r>
      <w:r w:rsidR="00E1709F">
        <w:rPr>
          <w:rFonts w:eastAsiaTheme="minorEastAsia"/>
          <w:iCs/>
          <w:lang w:val="en-GB" w:eastAsia="zh-CN"/>
        </w:rPr>
        <w:t xml:space="preserve"> is mainly to introduce </w:t>
      </w:r>
      <w:r w:rsidR="00E564FD">
        <w:rPr>
          <w:rFonts w:eastAsiaTheme="minorEastAsia"/>
          <w:iCs/>
          <w:lang w:val="en-GB" w:eastAsia="zh-CN"/>
        </w:rPr>
        <w:t>the calculation of two Type 1</w:t>
      </w:r>
      <w:r w:rsidR="00E1709F">
        <w:rPr>
          <w:rFonts w:eastAsiaTheme="minorEastAsia"/>
          <w:iCs/>
          <w:lang w:val="en-GB" w:eastAsia="zh-CN"/>
        </w:rPr>
        <w:t xml:space="preserve"> </w:t>
      </w:r>
      <w:r w:rsidR="00E564FD">
        <w:rPr>
          <w:rFonts w:eastAsiaTheme="minorEastAsia"/>
          <w:iCs/>
          <w:lang w:val="en-GB" w:eastAsia="zh-CN"/>
        </w:rPr>
        <w:t xml:space="preserve">power headroom reports </w:t>
      </w:r>
      <w:r w:rsidR="007C0D2A">
        <w:rPr>
          <w:rFonts w:eastAsiaTheme="minorEastAsia"/>
          <w:iCs/>
          <w:lang w:val="en-GB" w:eastAsia="zh-CN"/>
        </w:rPr>
        <w:t xml:space="preserve">assuming </w:t>
      </w:r>
      <w:r w:rsidR="007F5D47">
        <w:rPr>
          <w:rFonts w:eastAsiaTheme="minorEastAsia"/>
          <w:iCs/>
          <w:lang w:val="en-GB" w:eastAsia="zh-CN"/>
        </w:rPr>
        <w:t>both CP-OFDM and DFT-s-OFDM</w:t>
      </w:r>
      <w:r w:rsidR="004C65FC">
        <w:rPr>
          <w:rFonts w:eastAsiaTheme="minorEastAsia"/>
          <w:iCs/>
          <w:lang w:val="en-GB" w:eastAsia="zh-CN"/>
        </w:rPr>
        <w:t xml:space="preserve"> respectively</w:t>
      </w:r>
      <w:r w:rsidR="007C0D2A" w:rsidRPr="00D871A7">
        <w:rPr>
          <w:rFonts w:eastAsiaTheme="minorEastAsia"/>
          <w:iCs/>
          <w:lang w:val="en-GB" w:eastAsia="zh-CN"/>
        </w:rPr>
        <w:t xml:space="preserve"> </w:t>
      </w:r>
      <w:r w:rsidR="00851CE5" w:rsidRPr="00D871A7">
        <w:rPr>
          <w:rFonts w:eastAsiaTheme="minorEastAsia"/>
          <w:iCs/>
          <w:lang w:val="en-GB" w:eastAsia="zh-CN"/>
        </w:rPr>
        <w:t>when a</w:t>
      </w:r>
      <w:r w:rsidR="007E3A80">
        <w:rPr>
          <w:rFonts w:eastAsiaTheme="minorEastAsia"/>
          <w:iCs/>
          <w:lang w:val="en-GB" w:eastAsia="zh-CN"/>
        </w:rPr>
        <w:t xml:space="preserve"> Type 1</w:t>
      </w:r>
      <w:r w:rsidR="00851CE5" w:rsidRPr="00D871A7">
        <w:rPr>
          <w:rFonts w:eastAsiaTheme="minorEastAsia"/>
          <w:iCs/>
          <w:lang w:val="en-GB" w:eastAsia="zh-CN"/>
        </w:rPr>
        <w:t xml:space="preserve"> PHR reported is </w:t>
      </w:r>
      <w:r w:rsidR="00E1709F">
        <w:rPr>
          <w:rFonts w:eastAsiaTheme="minorEastAsia"/>
          <w:iCs/>
          <w:lang w:val="en-GB" w:eastAsia="zh-CN"/>
        </w:rPr>
        <w:t>actual</w:t>
      </w:r>
      <w:r w:rsidR="00851CE5" w:rsidRPr="00D871A7">
        <w:rPr>
          <w:rFonts w:eastAsiaTheme="minorEastAsia"/>
          <w:iCs/>
          <w:lang w:val="en-GB" w:eastAsia="zh-CN"/>
        </w:rPr>
        <w:t xml:space="preserve"> PHR</w:t>
      </w:r>
      <w:r w:rsidR="006D2D0C">
        <w:rPr>
          <w:rFonts w:eastAsiaTheme="minorEastAsia"/>
          <w:iCs/>
          <w:lang w:val="en-GB" w:eastAsia="zh-CN"/>
        </w:rPr>
        <w:t xml:space="preserve">, </w:t>
      </w:r>
      <w:r w:rsidR="007C0D2A">
        <w:rPr>
          <w:rFonts w:eastAsiaTheme="minorEastAsia"/>
          <w:iCs/>
          <w:lang w:val="en-GB" w:eastAsia="zh-CN"/>
        </w:rPr>
        <w:t>DWS</w:t>
      </w:r>
      <w:r w:rsidR="006D2D0C">
        <w:rPr>
          <w:rFonts w:eastAsiaTheme="minorEastAsia"/>
          <w:iCs/>
          <w:lang w:val="en-GB" w:eastAsia="zh-CN"/>
        </w:rPr>
        <w:t xml:space="preserve"> </w:t>
      </w:r>
      <w:r w:rsidR="007C0D2A">
        <w:rPr>
          <w:rFonts w:eastAsiaTheme="minorEastAsia"/>
          <w:iCs/>
          <w:lang w:val="en-GB" w:eastAsia="zh-CN"/>
        </w:rPr>
        <w:t xml:space="preserve">is enabled </w:t>
      </w:r>
      <w:r w:rsidR="00E254C4">
        <w:rPr>
          <w:rFonts w:eastAsiaTheme="minorEastAsia"/>
          <w:iCs/>
          <w:lang w:val="en-GB" w:eastAsia="zh-CN"/>
        </w:rPr>
        <w:t>for</w:t>
      </w:r>
      <w:r w:rsidR="00F16DC3">
        <w:rPr>
          <w:rFonts w:eastAsiaTheme="minorEastAsia"/>
          <w:iCs/>
          <w:lang w:val="en-GB" w:eastAsia="zh-CN"/>
        </w:rPr>
        <w:t xml:space="preserve"> </w:t>
      </w:r>
      <w:r w:rsidR="007C0D2A">
        <w:rPr>
          <w:rFonts w:eastAsiaTheme="minorEastAsia"/>
          <w:iCs/>
          <w:lang w:val="en-GB" w:eastAsia="zh-CN"/>
        </w:rPr>
        <w:t>the scheduling DCI</w:t>
      </w:r>
      <w:r w:rsidR="00F8034C">
        <w:rPr>
          <w:rFonts w:eastAsiaTheme="minorEastAsia"/>
          <w:iCs/>
          <w:lang w:val="en-GB" w:eastAsia="zh-CN"/>
        </w:rPr>
        <w:t xml:space="preserve"> and </w:t>
      </w:r>
      <w:r w:rsidR="00B769CB" w:rsidRPr="00B769CB">
        <w:rPr>
          <w:rFonts w:eastAsiaTheme="minorEastAsia"/>
          <w:iCs/>
          <w:lang w:val="en-GB" w:eastAsia="zh-CN"/>
        </w:rPr>
        <w:t>the enhanced PHR report is enabled</w:t>
      </w:r>
      <w:r w:rsidR="006E1743">
        <w:rPr>
          <w:rFonts w:eastAsiaTheme="minorEastAsia"/>
          <w:iCs/>
          <w:lang w:val="en-GB" w:eastAsia="zh-CN"/>
        </w:rPr>
        <w:tab/>
      </w:r>
      <w:r w:rsidR="00970EA3" w:rsidRPr="00D871A7">
        <w:rPr>
          <w:rFonts w:eastAsiaTheme="minorEastAsia"/>
          <w:iCs/>
          <w:lang w:val="en-GB" w:eastAsia="zh-CN"/>
        </w:rPr>
        <w:t>.</w:t>
      </w:r>
      <w:r w:rsidR="00C762EC">
        <w:rPr>
          <w:rFonts w:eastAsiaTheme="minorEastAsia"/>
          <w:iCs/>
          <w:lang w:val="en-GB" w:eastAsia="zh-CN"/>
        </w:rPr>
        <w:t xml:space="preserve"> TP</w:t>
      </w:r>
      <w:r w:rsidR="006840AE">
        <w:rPr>
          <w:rFonts w:eastAsiaTheme="minorEastAsia"/>
          <w:iCs/>
          <w:lang w:val="en-GB" w:eastAsia="zh-CN"/>
        </w:rPr>
        <w:t>#1</w:t>
      </w:r>
      <w:r w:rsidR="00C762EC">
        <w:rPr>
          <w:rFonts w:eastAsiaTheme="minorEastAsia"/>
          <w:iCs/>
          <w:lang w:val="en-GB" w:eastAsia="zh-CN"/>
        </w:rPr>
        <w:t xml:space="preserve"> in Table 1 </w:t>
      </w:r>
      <w:r w:rsidR="006840AE">
        <w:rPr>
          <w:rFonts w:eastAsiaTheme="minorEastAsia"/>
          <w:iCs/>
          <w:lang w:val="en-GB" w:eastAsia="zh-CN"/>
        </w:rPr>
        <w:t xml:space="preserve">is provided </w:t>
      </w:r>
      <w:r w:rsidR="00C762EC">
        <w:rPr>
          <w:rFonts w:eastAsiaTheme="minorEastAsia"/>
          <w:iCs/>
          <w:lang w:val="en-GB" w:eastAsia="zh-CN"/>
        </w:rPr>
        <w:t xml:space="preserve">to </w:t>
      </w:r>
      <w:r w:rsidR="006747FC">
        <w:rPr>
          <w:rFonts w:eastAsiaTheme="minorEastAsia"/>
          <w:iCs/>
          <w:lang w:val="en-GB" w:eastAsia="zh-CN"/>
        </w:rPr>
        <w:t>capture</w:t>
      </w:r>
      <w:r w:rsidR="00C762EC">
        <w:rPr>
          <w:rFonts w:eastAsiaTheme="minorEastAsia"/>
          <w:iCs/>
          <w:lang w:val="en-GB" w:eastAsia="zh-CN"/>
        </w:rPr>
        <w:t xml:space="preserve"> this.</w:t>
      </w:r>
    </w:p>
    <w:p w14:paraId="1E3353FB" w14:textId="6CEE410E" w:rsidR="008D47B9" w:rsidRPr="007C59C0" w:rsidRDefault="00DC319F" w:rsidP="008D47B9">
      <w:pPr>
        <w:spacing w:beforeLines="0" w:before="120" w:after="0" w:line="257" w:lineRule="auto"/>
        <w:rPr>
          <w:rFonts w:eastAsiaTheme="minorEastAsia"/>
          <w:b/>
          <w:i/>
          <w:iCs/>
          <w:lang w:val="en-GB"/>
        </w:rPr>
      </w:pPr>
      <w:r>
        <w:rPr>
          <w:rFonts w:eastAsiaTheme="minorEastAsia"/>
          <w:b/>
          <w:i/>
          <w:iCs/>
          <w:lang w:val="en-GB"/>
        </w:rPr>
        <w:t>Proposal</w:t>
      </w:r>
      <w:r w:rsidR="00A40E3C">
        <w:rPr>
          <w:rFonts w:eastAsiaTheme="minorEastAsia"/>
          <w:b/>
          <w:i/>
          <w:iCs/>
          <w:lang w:val="en-GB"/>
        </w:rPr>
        <w:t xml:space="preserve"> </w:t>
      </w:r>
      <w:r w:rsidR="00713114">
        <w:rPr>
          <w:rFonts w:eastAsiaTheme="minorEastAsia"/>
          <w:b/>
          <w:i/>
          <w:iCs/>
          <w:lang w:val="en-GB"/>
        </w:rPr>
        <w:t>2</w:t>
      </w:r>
      <w:r w:rsidR="008D47B9" w:rsidRPr="007C59C0">
        <w:rPr>
          <w:rFonts w:eastAsiaTheme="minorEastAsia"/>
          <w:b/>
          <w:i/>
          <w:iCs/>
          <w:lang w:val="en-GB"/>
        </w:rPr>
        <w:t xml:space="preserve">: </w:t>
      </w:r>
    </w:p>
    <w:p w14:paraId="6EA4B8E1" w14:textId="4B0F816F" w:rsidR="00970EA3" w:rsidRDefault="0065192C" w:rsidP="00665F9F">
      <w:pPr>
        <w:pStyle w:val="ListParagraph"/>
        <w:numPr>
          <w:ilvl w:val="0"/>
          <w:numId w:val="14"/>
        </w:numPr>
        <w:spacing w:beforeLines="0" w:before="0" w:after="0" w:line="257" w:lineRule="auto"/>
        <w:ind w:firstLineChars="0"/>
        <w:rPr>
          <w:rFonts w:ascii="Times New Roman" w:eastAsiaTheme="minorEastAsia" w:hAnsi="Times New Roman" w:cs="Times New Roman"/>
          <w:b/>
          <w:i/>
          <w:iCs/>
          <w:lang w:val="en-GB" w:eastAsia="en-US"/>
        </w:rPr>
      </w:pPr>
      <w:r>
        <w:rPr>
          <w:rFonts w:ascii="Times New Roman" w:eastAsiaTheme="minorEastAsia" w:hAnsi="Times New Roman" w:cs="Times New Roman"/>
          <w:b/>
          <w:i/>
          <w:iCs/>
          <w:lang w:val="en-GB"/>
        </w:rPr>
        <w:t>I</w:t>
      </w:r>
      <w:r w:rsidRPr="0065192C">
        <w:rPr>
          <w:rFonts w:ascii="Times New Roman" w:eastAsiaTheme="minorEastAsia" w:hAnsi="Times New Roman" w:cs="Times New Roman"/>
          <w:b/>
          <w:i/>
          <w:iCs/>
          <w:lang w:val="en-GB"/>
        </w:rPr>
        <w:t xml:space="preserve">ntroduce the calculation of two Type 1 power headroom reports assuming CP-OFDM and DFT-s-OFDM </w:t>
      </w:r>
      <w:r w:rsidR="00E05AF4">
        <w:rPr>
          <w:rFonts w:ascii="Times New Roman" w:eastAsiaTheme="minorEastAsia" w:hAnsi="Times New Roman" w:cs="Times New Roman"/>
          <w:b/>
          <w:i/>
          <w:iCs/>
          <w:lang w:val="en-GB"/>
        </w:rPr>
        <w:t xml:space="preserve">waveforms </w:t>
      </w:r>
      <w:r w:rsidRPr="0065192C">
        <w:rPr>
          <w:rFonts w:ascii="Times New Roman" w:eastAsiaTheme="minorEastAsia" w:hAnsi="Times New Roman" w:cs="Times New Roman"/>
          <w:b/>
          <w:i/>
          <w:iCs/>
          <w:lang w:val="en-GB"/>
        </w:rPr>
        <w:t>respectively</w:t>
      </w:r>
      <w:r w:rsidR="006C38AB" w:rsidRPr="006C38AB">
        <w:rPr>
          <w:rFonts w:ascii="Times New Roman" w:eastAsiaTheme="minorEastAsia" w:hAnsi="Times New Roman" w:cs="Times New Roman"/>
          <w:b/>
          <w:i/>
          <w:iCs/>
          <w:lang w:val="en-GB"/>
        </w:rPr>
        <w:t xml:space="preserve"> when a </w:t>
      </w:r>
      <w:r w:rsidR="009B1D90">
        <w:rPr>
          <w:rFonts w:ascii="Times New Roman" w:eastAsiaTheme="minorEastAsia" w:hAnsi="Times New Roman" w:cs="Times New Roman"/>
          <w:b/>
          <w:i/>
          <w:iCs/>
          <w:lang w:val="en-GB"/>
        </w:rPr>
        <w:t xml:space="preserve">Type 1 </w:t>
      </w:r>
      <w:r w:rsidR="006C38AB" w:rsidRPr="006C38AB">
        <w:rPr>
          <w:rFonts w:ascii="Times New Roman" w:eastAsiaTheme="minorEastAsia" w:hAnsi="Times New Roman" w:cs="Times New Roman"/>
          <w:b/>
          <w:i/>
          <w:iCs/>
          <w:lang w:val="en-GB"/>
        </w:rPr>
        <w:t>PHR reported is actual PHR</w:t>
      </w:r>
      <w:r w:rsidR="006E1743">
        <w:rPr>
          <w:rFonts w:ascii="Times New Roman" w:eastAsiaTheme="minorEastAsia" w:hAnsi="Times New Roman" w:cs="Times New Roman"/>
          <w:b/>
          <w:i/>
          <w:iCs/>
          <w:lang w:val="en-GB"/>
        </w:rPr>
        <w:t xml:space="preserve">, </w:t>
      </w:r>
      <w:r w:rsidR="006C38AB" w:rsidRPr="006C38AB">
        <w:rPr>
          <w:rFonts w:ascii="Times New Roman" w:eastAsiaTheme="minorEastAsia" w:hAnsi="Times New Roman" w:cs="Times New Roman"/>
          <w:b/>
          <w:i/>
          <w:iCs/>
          <w:lang w:val="en-GB"/>
        </w:rPr>
        <w:t xml:space="preserve">DWS is </w:t>
      </w:r>
      <w:r w:rsidR="00230481">
        <w:rPr>
          <w:rFonts w:ascii="Times New Roman" w:eastAsiaTheme="minorEastAsia" w:hAnsi="Times New Roman" w:cs="Times New Roman"/>
          <w:b/>
          <w:i/>
          <w:iCs/>
          <w:lang w:val="en-GB"/>
        </w:rPr>
        <w:t>enabled</w:t>
      </w:r>
      <w:r w:rsidR="006C38AB" w:rsidRPr="006C38AB">
        <w:rPr>
          <w:rFonts w:ascii="Times New Roman" w:eastAsiaTheme="minorEastAsia" w:hAnsi="Times New Roman" w:cs="Times New Roman"/>
          <w:b/>
          <w:i/>
          <w:iCs/>
          <w:lang w:val="en-GB"/>
        </w:rPr>
        <w:t xml:space="preserve"> </w:t>
      </w:r>
      <w:r w:rsidR="00D40907">
        <w:rPr>
          <w:rFonts w:ascii="Times New Roman" w:eastAsiaTheme="minorEastAsia" w:hAnsi="Times New Roman" w:cs="Times New Roman"/>
          <w:b/>
          <w:i/>
          <w:iCs/>
          <w:lang w:val="en-GB"/>
        </w:rPr>
        <w:t>for</w:t>
      </w:r>
      <w:r w:rsidR="006C38AB" w:rsidRPr="006C38AB">
        <w:rPr>
          <w:rFonts w:ascii="Times New Roman" w:eastAsiaTheme="minorEastAsia" w:hAnsi="Times New Roman" w:cs="Times New Roman"/>
          <w:b/>
          <w:i/>
          <w:iCs/>
          <w:lang w:val="en-GB"/>
        </w:rPr>
        <w:t xml:space="preserve"> the DCI</w:t>
      </w:r>
      <w:r w:rsidR="006C38AB">
        <w:rPr>
          <w:rFonts w:ascii="Times New Roman" w:eastAsiaTheme="minorEastAsia" w:hAnsi="Times New Roman" w:cs="Times New Roman"/>
          <w:b/>
          <w:i/>
          <w:iCs/>
          <w:lang w:val="en-GB"/>
        </w:rPr>
        <w:t xml:space="preserve"> scheduling the PUSCH</w:t>
      </w:r>
      <w:r w:rsidR="006E1743">
        <w:rPr>
          <w:rFonts w:ascii="Times New Roman" w:eastAsiaTheme="minorEastAsia" w:hAnsi="Times New Roman" w:cs="Times New Roman"/>
          <w:b/>
          <w:i/>
          <w:iCs/>
          <w:lang w:val="en-GB"/>
        </w:rPr>
        <w:t xml:space="preserve"> and </w:t>
      </w:r>
      <w:r w:rsidR="006E1743" w:rsidRPr="006E1743">
        <w:rPr>
          <w:rFonts w:ascii="Times New Roman" w:eastAsiaTheme="minorEastAsia" w:hAnsi="Times New Roman" w:cs="Times New Roman"/>
          <w:b/>
          <w:i/>
          <w:iCs/>
          <w:lang w:val="en-GB"/>
        </w:rPr>
        <w:t>the enhanced PHR</w:t>
      </w:r>
      <w:r w:rsidR="00983764">
        <w:rPr>
          <w:rFonts w:ascii="Times New Roman" w:eastAsiaTheme="minorEastAsia" w:hAnsi="Times New Roman" w:cs="Times New Roman"/>
          <w:b/>
          <w:i/>
          <w:iCs/>
          <w:lang w:val="en-GB"/>
        </w:rPr>
        <w:t xml:space="preserve"> report is enabled</w:t>
      </w:r>
      <w:r w:rsidR="00240390">
        <w:rPr>
          <w:rFonts w:ascii="Times New Roman" w:eastAsiaTheme="minorEastAsia" w:hAnsi="Times New Roman" w:cs="Times New Roman"/>
          <w:b/>
          <w:i/>
          <w:iCs/>
          <w:lang w:val="en-GB"/>
        </w:rPr>
        <w:t xml:space="preserve">, according to TP </w:t>
      </w:r>
      <w:r w:rsidR="0069496C">
        <w:rPr>
          <w:rFonts w:ascii="Times New Roman" w:eastAsiaTheme="minorEastAsia" w:hAnsi="Times New Roman" w:cs="Times New Roman"/>
          <w:b/>
          <w:i/>
          <w:iCs/>
          <w:lang w:val="en-GB"/>
        </w:rPr>
        <w:t>#</w:t>
      </w:r>
      <w:r w:rsidR="00240390">
        <w:rPr>
          <w:rFonts w:ascii="Times New Roman" w:eastAsiaTheme="minorEastAsia" w:hAnsi="Times New Roman" w:cs="Times New Roman"/>
          <w:b/>
          <w:i/>
          <w:iCs/>
          <w:lang w:val="en-GB"/>
        </w:rPr>
        <w:t>1</w:t>
      </w:r>
      <w:r w:rsidR="00BE4A99">
        <w:rPr>
          <w:rFonts w:ascii="Times New Roman" w:eastAsiaTheme="minorEastAsia" w:hAnsi="Times New Roman" w:cs="Times New Roman"/>
          <w:b/>
          <w:i/>
          <w:iCs/>
          <w:lang w:val="en-GB"/>
        </w:rPr>
        <w:t xml:space="preserve"> </w:t>
      </w:r>
      <w:r w:rsidR="00240390">
        <w:rPr>
          <w:rFonts w:ascii="Times New Roman" w:eastAsiaTheme="minorEastAsia" w:hAnsi="Times New Roman" w:cs="Times New Roman"/>
          <w:b/>
          <w:i/>
          <w:iCs/>
          <w:lang w:val="en-GB"/>
        </w:rPr>
        <w:t>provided in table 1</w:t>
      </w:r>
      <w:r w:rsidR="00970EA3" w:rsidRPr="00672A30">
        <w:rPr>
          <w:rFonts w:ascii="Times New Roman" w:eastAsiaTheme="minorEastAsia" w:hAnsi="Times New Roman" w:cs="Times New Roman"/>
          <w:b/>
          <w:i/>
          <w:iCs/>
          <w:lang w:val="en-GB" w:eastAsia="en-US"/>
        </w:rPr>
        <w:t>.</w:t>
      </w:r>
    </w:p>
    <w:p w14:paraId="2E9434D2" w14:textId="7CA9364D" w:rsidR="00A82F92" w:rsidRDefault="00A82F92" w:rsidP="00A82F92">
      <w:pPr>
        <w:spacing w:beforeLines="0" w:before="0" w:after="0" w:line="257" w:lineRule="auto"/>
        <w:rPr>
          <w:rFonts w:eastAsiaTheme="minorEastAsia"/>
          <w:b/>
          <w:i/>
          <w:iCs/>
          <w:lang w:val="en-GB"/>
        </w:rPr>
      </w:pPr>
    </w:p>
    <w:p w14:paraId="2D0858AC" w14:textId="023E3ADE" w:rsidR="00A82F92" w:rsidRPr="007D2C49" w:rsidRDefault="00A82F92" w:rsidP="007D2C49">
      <w:pPr>
        <w:spacing w:beforeLines="0" w:before="0" w:after="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1. TP </w:t>
      </w:r>
      <w:r w:rsidR="0069496C">
        <w:rPr>
          <w:rFonts w:eastAsiaTheme="minorEastAsia"/>
          <w:bCs/>
          <w:lang w:val="en-GB"/>
        </w:rPr>
        <w:t>#</w:t>
      </w:r>
      <w:r w:rsidRPr="007D2C49">
        <w:rPr>
          <w:rFonts w:eastAsiaTheme="minorEastAsia"/>
          <w:bCs/>
          <w:lang w:val="en-GB"/>
        </w:rPr>
        <w:t xml:space="preserve">1 to 3GPP TS 38.213 v18.0.0 for capturing </w:t>
      </w:r>
      <w:r w:rsidR="00641AE6" w:rsidRPr="007D2C49">
        <w:rPr>
          <w:rFonts w:eastAsiaTheme="minorEastAsia"/>
          <w:bCs/>
          <w:lang w:val="en-GB"/>
        </w:rPr>
        <w:t xml:space="preserve">PHR enhancement </w:t>
      </w:r>
      <w:r w:rsidR="005F0FDD" w:rsidRPr="007D2C49">
        <w:rPr>
          <w:rFonts w:eastAsiaTheme="minorEastAsia"/>
          <w:bCs/>
          <w:lang w:val="en-GB"/>
        </w:rPr>
        <w:t>when</w:t>
      </w:r>
      <w:r w:rsidR="00641AE6" w:rsidRPr="007D2C49">
        <w:rPr>
          <w:rFonts w:eastAsiaTheme="minorEastAsia"/>
          <w:bCs/>
          <w:lang w:val="en-GB"/>
        </w:rPr>
        <w:t xml:space="preserve"> DWS</w:t>
      </w:r>
      <w:r w:rsidR="005F0FDD" w:rsidRPr="007D2C49">
        <w:rPr>
          <w:rFonts w:eastAsiaTheme="minorEastAsia"/>
          <w:bCs/>
          <w:lang w:val="en-GB"/>
        </w:rPr>
        <w:t xml:space="preserve"> is enabled</w:t>
      </w:r>
    </w:p>
    <w:tbl>
      <w:tblPr>
        <w:tblStyle w:val="TableGrid"/>
        <w:tblW w:w="0" w:type="auto"/>
        <w:tblLook w:val="04A0" w:firstRow="1" w:lastRow="0" w:firstColumn="1" w:lastColumn="0" w:noHBand="0" w:noVBand="1"/>
      </w:tblPr>
      <w:tblGrid>
        <w:gridCol w:w="9631"/>
      </w:tblGrid>
      <w:tr w:rsidR="00A82F92" w:rsidRPr="004E5042" w14:paraId="735AED25" w14:textId="77777777" w:rsidTr="008A46ED">
        <w:trPr>
          <w:trHeight w:val="890"/>
        </w:trPr>
        <w:tc>
          <w:tcPr>
            <w:tcW w:w="9631" w:type="dxa"/>
          </w:tcPr>
          <w:p w14:paraId="41C2F26C" w14:textId="4909FEE8" w:rsidR="008A6C79" w:rsidRPr="00365E77" w:rsidRDefault="008A6C79" w:rsidP="008A6C79">
            <w:pPr>
              <w:spacing w:before="120"/>
              <w:rPr>
                <w:rFonts w:ascii="宋体" w:eastAsia="宋体" w:hAnsi="宋体" w:cs="宋体"/>
                <w:b/>
                <w:i/>
                <w:iCs/>
              </w:rPr>
            </w:pPr>
            <w:bookmarkStart w:id="5" w:name="_Toc12021458"/>
            <w:bookmarkStart w:id="6" w:name="_Toc20311570"/>
            <w:bookmarkStart w:id="7" w:name="_Toc26719395"/>
            <w:bookmarkStart w:id="8" w:name="_Toc29894826"/>
            <w:bookmarkStart w:id="9" w:name="_Toc29899125"/>
            <w:bookmarkStart w:id="10" w:name="_Toc29899543"/>
            <w:bookmarkStart w:id="11" w:name="_Toc29917280"/>
            <w:bookmarkStart w:id="12" w:name="_Toc36498154"/>
            <w:bookmarkStart w:id="13" w:name="_Toc45699180"/>
            <w:bookmarkStart w:id="14" w:name="_Toc146214403"/>
            <w:r w:rsidRPr="00365E77">
              <w:rPr>
                <w:b/>
                <w:i/>
                <w:iCs/>
              </w:rPr>
              <w:t>Reason for change</w:t>
            </w:r>
            <w:r w:rsidRPr="00365E77">
              <w:rPr>
                <w:rFonts w:ascii="宋体" w:eastAsia="宋体" w:hAnsi="宋体" w:cs="宋体" w:hint="eastAsia"/>
                <w:b/>
                <w:i/>
                <w:iCs/>
                <w:lang w:eastAsia="zh-CN"/>
              </w:rPr>
              <w:t>：</w:t>
            </w:r>
          </w:p>
          <w:p w14:paraId="08FFF033" w14:textId="3D42C302" w:rsidR="00D10390" w:rsidRPr="00365E77" w:rsidRDefault="00C5410E" w:rsidP="008A6C79">
            <w:pPr>
              <w:spacing w:before="120"/>
              <w:rPr>
                <w:bCs/>
              </w:rPr>
            </w:pPr>
            <w:r w:rsidRPr="00365E77">
              <w:rPr>
                <w:bCs/>
              </w:rPr>
              <w:t>C</w:t>
            </w:r>
            <w:r w:rsidR="00AE15DE" w:rsidRPr="00365E77">
              <w:rPr>
                <w:bCs/>
              </w:rPr>
              <w:t>apturing PHR enhancement when DWS is enabled according to RAN1 agreement.</w:t>
            </w:r>
          </w:p>
          <w:p w14:paraId="28D36393" w14:textId="4BD36CC0" w:rsidR="008A6C79" w:rsidRPr="00365E77" w:rsidRDefault="008A6C79" w:rsidP="008A6C79">
            <w:pPr>
              <w:spacing w:before="120"/>
              <w:rPr>
                <w:b/>
                <w:i/>
                <w:iCs/>
              </w:rPr>
            </w:pPr>
            <w:r w:rsidRPr="00365E77">
              <w:rPr>
                <w:b/>
                <w:i/>
                <w:iCs/>
              </w:rPr>
              <w:t>Summary of change:</w:t>
            </w:r>
          </w:p>
          <w:p w14:paraId="1E1A0155" w14:textId="624E6929" w:rsidR="00FD5BC0" w:rsidRPr="00365E77" w:rsidRDefault="00FD5BC0" w:rsidP="00FD5BC0">
            <w:pPr>
              <w:spacing w:before="120"/>
              <w:rPr>
                <w:bCs/>
              </w:rPr>
            </w:pPr>
            <w:r w:rsidRPr="00365E77">
              <w:rPr>
                <w:bCs/>
              </w:rPr>
              <w:t>Capturing PHR enhancement when DWS is enabled according to RAN1 agreement</w:t>
            </w:r>
            <w:r>
              <w:rPr>
                <w:bCs/>
              </w:rPr>
              <w:t xml:space="preserve"> in section 7.7.1 of 38.213</w:t>
            </w:r>
            <w:r w:rsidRPr="00365E77">
              <w:rPr>
                <w:bCs/>
              </w:rPr>
              <w:t>.</w:t>
            </w:r>
          </w:p>
          <w:p w14:paraId="28974381" w14:textId="5DAE7DF6" w:rsidR="008A6C79" w:rsidRPr="00365E77" w:rsidRDefault="008A6C79" w:rsidP="008A6C79">
            <w:pPr>
              <w:spacing w:before="120"/>
              <w:rPr>
                <w:b/>
                <w:i/>
                <w:iCs/>
              </w:rPr>
            </w:pPr>
            <w:r w:rsidRPr="00365E77">
              <w:rPr>
                <w:b/>
                <w:i/>
                <w:iCs/>
              </w:rPr>
              <w:t>Consequences if not approved</w:t>
            </w:r>
            <w:r w:rsidR="00175007" w:rsidRPr="00365E77">
              <w:rPr>
                <w:b/>
                <w:i/>
                <w:iCs/>
              </w:rPr>
              <w:t>:</w:t>
            </w:r>
          </w:p>
          <w:p w14:paraId="58A9401E" w14:textId="739B9249" w:rsidR="00175007" w:rsidRPr="00166518" w:rsidRDefault="00166518" w:rsidP="008A6C79">
            <w:pPr>
              <w:spacing w:before="120"/>
              <w:rPr>
                <w:bCs/>
              </w:rPr>
            </w:pPr>
            <w:r w:rsidRPr="00166518">
              <w:rPr>
                <w:bCs/>
              </w:rPr>
              <w:t xml:space="preserve">PHR enhancement when DWS is enabled </w:t>
            </w:r>
            <w:r>
              <w:rPr>
                <w:bCs/>
              </w:rPr>
              <w:t xml:space="preserve">is not captured in RAN1 specification and </w:t>
            </w:r>
            <w:r w:rsidR="003D7509">
              <w:rPr>
                <w:bCs/>
              </w:rPr>
              <w:t xml:space="preserve">is </w:t>
            </w:r>
            <w:r>
              <w:rPr>
                <w:bCs/>
              </w:rPr>
              <w:t xml:space="preserve">not supported, which is against </w:t>
            </w:r>
            <w:r w:rsidRPr="00166518">
              <w:rPr>
                <w:bCs/>
              </w:rPr>
              <w:t>RAN1 agreement</w:t>
            </w:r>
            <w:r w:rsidR="00233BFA">
              <w:rPr>
                <w:bCs/>
              </w:rPr>
              <w:t>.</w:t>
            </w:r>
          </w:p>
          <w:p w14:paraId="6972FC3C" w14:textId="772A5924" w:rsidR="004A3340" w:rsidRPr="004A3340" w:rsidRDefault="004A3340" w:rsidP="004A3340">
            <w:pPr>
              <w:spacing w:before="120"/>
              <w:jc w:val="center"/>
              <w:rPr>
                <w:color w:val="FF0000"/>
                <w:lang w:eastAsia="zh-CN"/>
              </w:rPr>
            </w:pPr>
            <w:r w:rsidRPr="004A3340">
              <w:rPr>
                <w:color w:val="FF0000"/>
                <w:lang w:eastAsia="zh-CN"/>
              </w:rPr>
              <w:t>&lt;--------------------</w:t>
            </w:r>
            <w:r w:rsidR="00F80FF7">
              <w:rPr>
                <w:color w:val="FF0000"/>
                <w:lang w:eastAsia="zh-CN"/>
              </w:rPr>
              <w:t>-------</w:t>
            </w:r>
            <w:r w:rsidRPr="004A3340">
              <w:rPr>
                <w:color w:val="FF0000"/>
                <w:lang w:eastAsia="zh-CN"/>
              </w:rPr>
              <w:t>----</w:t>
            </w:r>
            <w:r w:rsidR="00F80FF7">
              <w:rPr>
                <w:color w:val="FF0000"/>
                <w:lang w:eastAsia="zh-CN"/>
              </w:rPr>
              <w:t>---</w:t>
            </w:r>
            <w:r w:rsidRPr="004A3340">
              <w:rPr>
                <w:color w:val="FF0000"/>
                <w:lang w:eastAsia="zh-CN"/>
              </w:rPr>
              <w:t>------------------------- Start of TP --------------------</w:t>
            </w:r>
            <w:r w:rsidR="00F80FF7">
              <w:rPr>
                <w:color w:val="FF0000"/>
                <w:lang w:eastAsia="zh-CN"/>
              </w:rPr>
              <w:t>------------</w:t>
            </w:r>
            <w:r w:rsidRPr="004A3340">
              <w:rPr>
                <w:color w:val="FF0000"/>
                <w:lang w:eastAsia="zh-CN"/>
              </w:rPr>
              <w:t>-----------------------------&gt;</w:t>
            </w:r>
          </w:p>
          <w:p w14:paraId="7553A008" w14:textId="5C569428" w:rsidR="00EC7E0D" w:rsidRPr="004E5042" w:rsidRDefault="00EC7E0D" w:rsidP="001418CE">
            <w:pPr>
              <w:pStyle w:val="Heading3"/>
              <w:numPr>
                <w:ilvl w:val="0"/>
                <w:numId w:val="0"/>
              </w:numPr>
              <w:ind w:left="720" w:hanging="720"/>
              <w:rPr>
                <w:sz w:val="20"/>
                <w:szCs w:val="24"/>
              </w:rPr>
            </w:pPr>
            <w:r w:rsidRPr="004E5042">
              <w:rPr>
                <w:sz w:val="20"/>
                <w:szCs w:val="24"/>
              </w:rPr>
              <w:t>7.7.1</w:t>
            </w:r>
            <w:r w:rsidRPr="004E5042">
              <w:rPr>
                <w:sz w:val="20"/>
                <w:szCs w:val="24"/>
              </w:rPr>
              <w:tab/>
              <w:t>Type 1 PH report</w:t>
            </w:r>
            <w:bookmarkEnd w:id="5"/>
            <w:bookmarkEnd w:id="6"/>
            <w:bookmarkEnd w:id="7"/>
            <w:bookmarkEnd w:id="8"/>
            <w:bookmarkEnd w:id="9"/>
            <w:bookmarkEnd w:id="10"/>
            <w:bookmarkEnd w:id="11"/>
            <w:bookmarkEnd w:id="12"/>
            <w:bookmarkEnd w:id="13"/>
            <w:bookmarkEnd w:id="14"/>
          </w:p>
          <w:p w14:paraId="242F3D02" w14:textId="77777777" w:rsidR="00EC7E0D" w:rsidRPr="004E5042" w:rsidRDefault="00EC7E0D" w:rsidP="00EC7E0D">
            <w:pPr>
              <w:spacing w:before="120"/>
            </w:pPr>
            <w:r w:rsidRPr="004E5042">
              <w:t xml:space="preserve">If a UE determines that </w:t>
            </w:r>
            <w:r w:rsidRPr="004E5042">
              <w:rPr>
                <w:lang w:eastAsia="ko-KR"/>
              </w:rPr>
              <w:t>a Type 1 power headroom report for an activated serving cell is based on an actual PUSCH transmission</w:t>
            </w:r>
            <w:r w:rsidRPr="004E5042">
              <w:t xml:space="preserve"> then, for PUSCH transmission occasion </w:t>
            </w:r>
            <m:oMath>
              <m:r>
                <w:rPr>
                  <w:rFonts w:ascii="Cambria Math" w:hAnsi="Cambria Math"/>
                </w:rPr>
                <m:t>i</m:t>
              </m:r>
            </m:oMath>
            <w:r w:rsidRPr="004E5042">
              <w:t xml:space="preserve"> on active UL BWP </w:t>
            </w:r>
            <m:oMath>
              <m:r>
                <w:rPr>
                  <w:rFonts w:ascii="Cambria Math" w:hAnsi="Cambria Math"/>
                </w:rPr>
                <m:t>b</m:t>
              </m:r>
            </m:oMath>
            <w:r w:rsidRPr="004E5042">
              <w:rPr>
                <w:iCs/>
              </w:rPr>
              <w:t xml:space="preserve"> of </w:t>
            </w:r>
            <w:r w:rsidRPr="004E5042">
              <w:t xml:space="preserve">carrier </w:t>
            </w:r>
            <m:oMath>
              <m:r>
                <w:rPr>
                  <w:rFonts w:ascii="Cambria Math" w:hAnsi="Cambria Math"/>
                </w:rPr>
                <m:t>f</m:t>
              </m:r>
            </m:oMath>
            <w:r w:rsidRPr="004E5042">
              <w:rPr>
                <w:iCs/>
              </w:rPr>
              <w:t xml:space="preserve"> of</w:t>
            </w:r>
            <w:r w:rsidRPr="004E5042">
              <w:t xml:space="preserve"> serving cell </w:t>
            </w:r>
            <m:oMath>
              <m:r>
                <w:rPr>
                  <w:rFonts w:ascii="Cambria Math" w:hAnsi="Cambria Math"/>
                </w:rPr>
                <m:t>c</m:t>
              </m:r>
            </m:oMath>
            <w:r w:rsidRPr="004E5042">
              <w:t xml:space="preserve">, the UE computes the Type 1 power headroom report as </w:t>
            </w:r>
          </w:p>
          <w:p w14:paraId="434430FF" w14:textId="77777777" w:rsidR="00EC7E0D" w:rsidRPr="004E5042" w:rsidRDefault="00FC6C85" w:rsidP="00EC7E0D">
            <w:pPr>
              <w:pStyle w:val="EQ"/>
              <w:spacing w:before="120"/>
              <w:jc w:val="center"/>
              <w:rPr>
                <w:szCs w:val="24"/>
              </w:rPr>
            </w:pPr>
            <m:oMath>
              <m:sSub>
                <m:sSubPr>
                  <m:ctrlPr>
                    <w:rPr>
                      <w:rFonts w:ascii="Cambria Math" w:hAnsi="Cambria Math"/>
                      <w:iCs/>
                      <w:szCs w:val="24"/>
                    </w:rPr>
                  </m:ctrlPr>
                </m:sSubPr>
                <m:e>
                  <m:r>
                    <w:rPr>
                      <w:rFonts w:ascii="Cambria Math" w:hAnsi="Cambria Math"/>
                      <w:szCs w:val="24"/>
                    </w:rPr>
                    <m:t>PH</m:t>
                  </m:r>
                </m:e>
                <m:sub>
                  <m:r>
                    <m:rPr>
                      <m:nor/>
                    </m:rPr>
                    <w:rPr>
                      <w:rFonts w:ascii="Cambria Math"/>
                      <w:iCs/>
                      <w:szCs w:val="24"/>
                    </w:rPr>
                    <m:t>type1</m:t>
                  </m:r>
                  <m:r>
                    <m:rPr>
                      <m:sty m:val="p"/>
                    </m:rPr>
                    <w:rPr>
                      <w:rFonts w:ascii="Cambria Math"/>
                      <w:szCs w:val="24"/>
                    </w:rPr>
                    <m:t>,</m:t>
                  </m:r>
                  <m:r>
                    <w:rPr>
                      <w:rFonts w:ascii="Cambria Math"/>
                      <w:szCs w:val="24"/>
                    </w:rPr>
                    <m:t>b,f</m:t>
                  </m:r>
                  <m:r>
                    <m:rPr>
                      <m:sty m:val="p"/>
                    </m:rPr>
                    <w:rPr>
                      <w:rFonts w:ascii="Cambria Math"/>
                      <w:szCs w:val="24"/>
                    </w:rPr>
                    <m:t>,</m:t>
                  </m:r>
                  <m:r>
                    <w:rPr>
                      <w:rFonts w:ascii="Cambria Math"/>
                      <w:szCs w:val="24"/>
                    </w:rPr>
                    <m:t>c</m:t>
                  </m:r>
                </m:sub>
              </m:sSub>
              <m:d>
                <m:dPr>
                  <m:ctrlPr>
                    <w:rPr>
                      <w:rFonts w:ascii="Cambria Math" w:hAnsi="Cambria Math"/>
                      <w:szCs w:val="24"/>
                    </w:rPr>
                  </m:ctrlPr>
                </m:dPr>
                <m:e>
                  <m:r>
                    <w:rPr>
                      <w:rFonts w:ascii="Cambria Math"/>
                      <w:szCs w:val="24"/>
                    </w:rPr>
                    <m:t>i,j,</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d</m:t>
                      </m:r>
                    </m:sub>
                  </m:sSub>
                  <m:r>
                    <w:rPr>
                      <w:rFonts w:ascii="Cambria Math" w:hAnsi="Cambria Math"/>
                      <w:szCs w:val="24"/>
                    </w:rPr>
                    <m:t>,l</m:t>
                  </m:r>
                  <m:ctrlPr>
                    <w:rPr>
                      <w:rFonts w:ascii="Cambria Math" w:hAnsi="Cambria Math"/>
                      <w:i/>
                      <w:szCs w:val="24"/>
                    </w:rPr>
                  </m:ctrlPr>
                </m:e>
              </m:d>
              <m:r>
                <w:rPr>
                  <w:rFonts w:ascii="Cambria Math"/>
                  <w:szCs w:val="24"/>
                </w:rPr>
                <m:t xml:space="preserve">= </m:t>
              </m:r>
              <m:sSub>
                <m:sSubPr>
                  <m:ctrlPr>
                    <w:rPr>
                      <w:rFonts w:ascii="Cambria Math" w:hAnsi="Cambria Math"/>
                      <w:iCs/>
                      <w:szCs w:val="24"/>
                    </w:rPr>
                  </m:ctrlPr>
                </m:sSubPr>
                <m:e>
                  <m:r>
                    <w:rPr>
                      <w:rFonts w:ascii="Cambria Math" w:hAnsi="Cambria Math"/>
                      <w:szCs w:val="24"/>
                    </w:rPr>
                    <m:t>P</m:t>
                  </m:r>
                </m:e>
                <m:sub>
                  <m:r>
                    <m:rPr>
                      <m:nor/>
                    </m:rPr>
                    <w:rPr>
                      <w:rFonts w:ascii="Cambria Math"/>
                      <w:iCs/>
                      <w:szCs w:val="24"/>
                    </w:rPr>
                    <m:t>C</m:t>
                  </m:r>
                  <m:r>
                    <m:rPr>
                      <m:nor/>
                    </m:rPr>
                    <w:rPr>
                      <w:rFonts w:ascii="Cambria Math"/>
                      <w:iCs/>
                      <w:szCs w:val="24"/>
                      <w:lang w:val="en-US"/>
                    </w:rPr>
                    <m:t>MAX</m:t>
                  </m:r>
                  <m:r>
                    <m:rPr>
                      <m:sty m:val="p"/>
                    </m:rPr>
                    <w:rPr>
                      <w:rFonts w:ascii="Cambria Math"/>
                      <w:szCs w:val="24"/>
                    </w:rPr>
                    <m:t>,</m:t>
                  </m:r>
                  <m:r>
                    <w:rPr>
                      <w:rFonts w:ascii="Cambria Math"/>
                      <w:szCs w:val="24"/>
                    </w:rPr>
                    <m:t>f</m:t>
                  </m:r>
                  <m:r>
                    <m:rPr>
                      <m:sty m:val="p"/>
                    </m:rPr>
                    <w:rPr>
                      <w:rFonts w:ascii="Cambria Math"/>
                      <w:szCs w:val="24"/>
                    </w:rPr>
                    <m:t>,</m:t>
                  </m:r>
                  <m:r>
                    <w:rPr>
                      <w:rFonts w:ascii="Cambria Math"/>
                      <w:szCs w:val="24"/>
                    </w:rPr>
                    <m:t>c</m:t>
                  </m:r>
                </m:sub>
              </m:sSub>
              <m:d>
                <m:dPr>
                  <m:ctrlPr>
                    <w:rPr>
                      <w:rFonts w:ascii="Cambria Math" w:hAnsi="Cambria Math"/>
                      <w:szCs w:val="24"/>
                    </w:rPr>
                  </m:ctrlPr>
                </m:dPr>
                <m:e>
                  <m:r>
                    <w:rPr>
                      <w:rFonts w:ascii="Cambria Math"/>
                      <w:szCs w:val="24"/>
                    </w:rPr>
                    <m:t>i</m:t>
                  </m:r>
                </m:e>
              </m:d>
              <m:r>
                <m:rPr>
                  <m:sty m:val="p"/>
                </m:rPr>
                <w:rPr>
                  <w:rFonts w:ascii="Cambria Math"/>
                  <w:szCs w:val="24"/>
                </w:rPr>
                <m:t>-</m:t>
              </m:r>
              <m:d>
                <m:dPr>
                  <m:begChr m:val="{"/>
                  <m:endChr m:val="}"/>
                  <m:ctrlPr>
                    <w:rPr>
                      <w:rFonts w:ascii="Cambria Math" w:hAnsi="Cambria Math"/>
                      <w:szCs w:val="24"/>
                    </w:rPr>
                  </m:ctrlPr>
                </m:dPr>
                <m:e>
                  <m:sSub>
                    <m:sSubPr>
                      <m:ctrlPr>
                        <w:rPr>
                          <w:rFonts w:ascii="Cambria Math" w:hAnsi="Cambria Math"/>
                          <w:iCs/>
                          <w:szCs w:val="24"/>
                        </w:rPr>
                      </m:ctrlPr>
                    </m:sSubPr>
                    <m:e>
                      <m:r>
                        <w:rPr>
                          <w:rFonts w:ascii="Cambria Math" w:hAnsi="Cambria Math"/>
                          <w:szCs w:val="24"/>
                        </w:rPr>
                        <m:t>P</m:t>
                      </m:r>
                    </m:e>
                    <m:sub>
                      <m:r>
                        <m:rPr>
                          <m:nor/>
                        </m:rPr>
                        <w:rPr>
                          <w:rFonts w:ascii="Cambria Math"/>
                          <w:iCs/>
                          <w:szCs w:val="24"/>
                          <w:lang w:val="en-US"/>
                        </w:rPr>
                        <m:t>O_P</m:t>
                      </m:r>
                      <m:r>
                        <m:rPr>
                          <m:nor/>
                        </m:rPr>
                        <w:rPr>
                          <w:rFonts w:ascii="Cambria Math"/>
                          <w:iCs/>
                          <w:szCs w:val="24"/>
                        </w:rPr>
                        <m:t>USCH</m:t>
                      </m:r>
                      <m:r>
                        <m:rPr>
                          <m:sty m:val="p"/>
                        </m:rPr>
                        <w:rPr>
                          <w:rFonts w:ascii="Cambria Math"/>
                          <w:szCs w:val="24"/>
                        </w:rPr>
                        <m:t>,</m:t>
                      </m:r>
                      <m:r>
                        <w:rPr>
                          <w:rFonts w:ascii="Cambria Math"/>
                          <w:szCs w:val="24"/>
                        </w:rPr>
                        <m:t>b</m:t>
                      </m:r>
                      <m:r>
                        <m:rPr>
                          <m:sty m:val="p"/>
                        </m:rPr>
                        <w:rPr>
                          <w:rFonts w:ascii="Cambria Math"/>
                          <w:szCs w:val="24"/>
                        </w:rPr>
                        <m:t>,</m:t>
                      </m:r>
                      <m:r>
                        <w:rPr>
                          <w:rFonts w:ascii="Cambria Math"/>
                          <w:szCs w:val="24"/>
                        </w:rPr>
                        <m:t>f</m:t>
                      </m:r>
                      <m:r>
                        <m:rPr>
                          <m:sty m:val="p"/>
                        </m:rPr>
                        <w:rPr>
                          <w:rFonts w:ascii="Cambria Math"/>
                          <w:szCs w:val="24"/>
                        </w:rPr>
                        <m:t>,</m:t>
                      </m:r>
                      <m:r>
                        <w:rPr>
                          <w:rFonts w:ascii="Cambria Math"/>
                          <w:szCs w:val="24"/>
                        </w:rPr>
                        <m:t>c</m:t>
                      </m:r>
                    </m:sub>
                  </m:sSub>
                  <m:d>
                    <m:dPr>
                      <m:ctrlPr>
                        <w:rPr>
                          <w:rFonts w:ascii="Cambria Math" w:hAnsi="Cambria Math"/>
                          <w:szCs w:val="24"/>
                        </w:rPr>
                      </m:ctrlPr>
                    </m:dPr>
                    <m:e>
                      <m:r>
                        <w:rPr>
                          <w:rFonts w:ascii="Cambria Math"/>
                          <w:szCs w:val="24"/>
                        </w:rPr>
                        <m:t>j</m:t>
                      </m:r>
                    </m:e>
                  </m:d>
                  <m:r>
                    <m:rPr>
                      <m:sty m:val="p"/>
                    </m:rPr>
                    <w:rPr>
                      <w:rFonts w:ascii="Cambria Math"/>
                      <w:szCs w:val="24"/>
                    </w:rPr>
                    <m:t>+10</m:t>
                  </m:r>
                  <m:sSub>
                    <m:sSubPr>
                      <m:ctrlPr>
                        <w:rPr>
                          <w:rFonts w:ascii="Cambria Math" w:hAnsi="Cambria Math"/>
                          <w:szCs w:val="24"/>
                        </w:rPr>
                      </m:ctrlPr>
                    </m:sSubPr>
                    <m:e>
                      <m:r>
                        <w:rPr>
                          <w:rFonts w:ascii="Cambria Math"/>
                          <w:szCs w:val="24"/>
                        </w:rPr>
                        <m:t>log</m:t>
                      </m:r>
                    </m:e>
                    <m:sub>
                      <m:r>
                        <w:rPr>
                          <w:rFonts w:ascii="Cambria Math"/>
                          <w:szCs w:val="24"/>
                        </w:rPr>
                        <m:t>10</m:t>
                      </m:r>
                    </m:sub>
                  </m:sSub>
                  <m:d>
                    <m:dPr>
                      <m:ctrlPr>
                        <w:rPr>
                          <w:rFonts w:ascii="Cambria Math" w:hAnsi="Cambria Math"/>
                          <w:i/>
                          <w:szCs w:val="24"/>
                        </w:rPr>
                      </m:ctrlPr>
                    </m:dPr>
                    <m:e>
                      <m:sSup>
                        <m:sSupPr>
                          <m:ctrlPr>
                            <w:rPr>
                              <w:rFonts w:ascii="Cambria Math" w:hAnsi="Cambria Math"/>
                              <w:i/>
                              <w:szCs w:val="24"/>
                            </w:rPr>
                          </m:ctrlPr>
                        </m:sSupPr>
                        <m:e>
                          <m:r>
                            <w:rPr>
                              <w:rFonts w:ascii="Cambria Math"/>
                              <w:szCs w:val="24"/>
                            </w:rPr>
                            <m:t>2</m:t>
                          </m:r>
                        </m:e>
                        <m:sup>
                          <m:r>
                            <w:rPr>
                              <w:rFonts w:ascii="Cambria Math" w:hAnsi="Cambria Math"/>
                              <w:szCs w:val="24"/>
                            </w:rPr>
                            <m:t>μ</m:t>
                          </m:r>
                        </m:sup>
                      </m:sSup>
                      <m:sSubSup>
                        <m:sSubSupPr>
                          <m:ctrlPr>
                            <w:rPr>
                              <w:rFonts w:ascii="Cambria Math" w:hAnsi="Cambria Math"/>
                              <w:i/>
                              <w:szCs w:val="24"/>
                            </w:rPr>
                          </m:ctrlPr>
                        </m:sSubSupPr>
                        <m:e>
                          <m:r>
                            <w:rPr>
                              <w:rFonts w:ascii="Cambria Math" w:hAnsi="Cambria Math" w:cs="Cambria Math"/>
                              <w:szCs w:val="24"/>
                            </w:rPr>
                            <m:t>⋅</m:t>
                          </m:r>
                          <m:r>
                            <w:rPr>
                              <w:rFonts w:ascii="Cambria Math" w:hAnsi="Cambria Math"/>
                              <w:szCs w:val="24"/>
                            </w:rPr>
                            <m:t>M</m:t>
                          </m:r>
                        </m:e>
                        <m:sub>
                          <m:r>
                            <m:rPr>
                              <m:sty m:val="p"/>
                            </m:rPr>
                            <w:rPr>
                              <w:rFonts w:ascii="Cambria Math" w:hAnsi="Cambria Math"/>
                              <w:szCs w:val="24"/>
                            </w:rPr>
                            <m:t>RB</m:t>
                          </m:r>
                          <m:r>
                            <w:rPr>
                              <w:rFonts w:ascii="Cambria Math" w:hAnsi="Cambria Math"/>
                              <w:szCs w:val="24"/>
                            </w:rPr>
                            <m:t>,b,f,c</m:t>
                          </m:r>
                        </m:sub>
                        <m:sup>
                          <m:r>
                            <m:rPr>
                              <m:sty m:val="p"/>
                            </m:rPr>
                            <w:rPr>
                              <w:rFonts w:ascii="Cambria Math" w:hAnsi="Cambria Math"/>
                              <w:szCs w:val="24"/>
                            </w:rPr>
                            <m:t>PUSCH</m:t>
                          </m:r>
                        </m:sup>
                      </m:sSubSup>
                      <m:r>
                        <w:rPr>
                          <w:rFonts w:ascii="Cambria Math" w:hAnsi="Cambria Math"/>
                          <w:szCs w:val="24"/>
                        </w:rPr>
                        <m:t>(i)</m:t>
                      </m:r>
                    </m:e>
                  </m:d>
                  <m:r>
                    <w:rPr>
                      <w:rFonts w:ascii="Cambria Math"/>
                      <w:szCs w:val="24"/>
                    </w:rPr>
                    <m:t>+</m:t>
                  </m:r>
                  <m:sSub>
                    <m:sSubPr>
                      <m:ctrlPr>
                        <w:rPr>
                          <w:rFonts w:ascii="Cambria Math" w:hAnsi="Cambria Math"/>
                          <w:iCs/>
                          <w:szCs w:val="24"/>
                        </w:rPr>
                      </m:ctrlPr>
                    </m:sSubPr>
                    <m:e>
                      <m:r>
                        <w:rPr>
                          <w:rFonts w:ascii="Cambria Math" w:hAnsi="Cambria Math"/>
                          <w:szCs w:val="24"/>
                        </w:rPr>
                        <m:t>α</m:t>
                      </m:r>
                    </m:e>
                    <m:sub>
                      <m:r>
                        <w:rPr>
                          <w:rFonts w:ascii="Cambria Math"/>
                          <w:szCs w:val="24"/>
                        </w:rPr>
                        <m:t>b</m:t>
                      </m:r>
                      <m:r>
                        <m:rPr>
                          <m:sty m:val="p"/>
                        </m:rPr>
                        <w:rPr>
                          <w:rFonts w:ascii="Cambria Math"/>
                          <w:szCs w:val="24"/>
                        </w:rPr>
                        <m:t>,</m:t>
                      </m:r>
                      <m:r>
                        <w:rPr>
                          <w:rFonts w:ascii="Cambria Math"/>
                          <w:szCs w:val="24"/>
                        </w:rPr>
                        <m:t>f</m:t>
                      </m:r>
                      <m:r>
                        <m:rPr>
                          <m:sty m:val="p"/>
                        </m:rPr>
                        <w:rPr>
                          <w:rFonts w:ascii="Cambria Math"/>
                          <w:szCs w:val="24"/>
                        </w:rPr>
                        <m:t>,</m:t>
                      </m:r>
                      <m:r>
                        <w:rPr>
                          <w:rFonts w:ascii="Cambria Math"/>
                          <w:szCs w:val="24"/>
                        </w:rPr>
                        <m:t>c</m:t>
                      </m:r>
                    </m:sub>
                  </m:sSub>
                  <m:d>
                    <m:dPr>
                      <m:ctrlPr>
                        <w:rPr>
                          <w:rFonts w:ascii="Cambria Math" w:hAnsi="Cambria Math"/>
                          <w:szCs w:val="24"/>
                        </w:rPr>
                      </m:ctrlPr>
                    </m:dPr>
                    <m:e>
                      <m:r>
                        <w:rPr>
                          <w:rFonts w:ascii="Cambria Math"/>
                          <w:szCs w:val="24"/>
                        </w:rPr>
                        <m:t>j</m:t>
                      </m:r>
                    </m:e>
                  </m:d>
                  <m:r>
                    <w:rPr>
                      <w:rFonts w:ascii="Cambria Math" w:hAnsi="Cambria Math" w:cs="Cambria Math"/>
                      <w:szCs w:val="24"/>
                    </w:rPr>
                    <m:t>⋅</m:t>
                  </m:r>
                  <m:sSub>
                    <m:sSubPr>
                      <m:ctrlPr>
                        <w:rPr>
                          <w:rFonts w:ascii="Cambria Math" w:hAnsi="Cambria Math"/>
                          <w:i/>
                          <w:szCs w:val="24"/>
                        </w:rPr>
                      </m:ctrlPr>
                    </m:sSubPr>
                    <m:e>
                      <m:r>
                        <w:rPr>
                          <w:rFonts w:ascii="Cambria Math" w:hAnsi="Cambria Math"/>
                          <w:szCs w:val="24"/>
                        </w:rPr>
                        <m:t>PL</m:t>
                      </m:r>
                    </m:e>
                    <m:sub>
                      <m:r>
                        <w:rPr>
                          <w:rFonts w:ascii="Cambria Math" w:hAnsi="Cambria Math"/>
                          <w:szCs w:val="24"/>
                        </w:rPr>
                        <m:t>b,f,c</m:t>
                      </m:r>
                    </m:sub>
                  </m:sSub>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q</m:t>
                          </m:r>
                        </m:e>
                        <m:sub>
                          <m:r>
                            <w:rPr>
                              <w:rFonts w:ascii="Cambria Math" w:hAnsi="Cambria Math"/>
                              <w:szCs w:val="24"/>
                            </w:rPr>
                            <m:t>d</m:t>
                          </m:r>
                        </m:sub>
                      </m:sSub>
                    </m:e>
                  </m:d>
                  <m:r>
                    <w:rPr>
                      <w:rFonts w:ascii="Cambria Math" w:hAnsi="Cambria Math"/>
                      <w:szCs w:val="24"/>
                    </w:rPr>
                    <m:t>+</m:t>
                  </m:r>
                  <m:sSub>
                    <m:sSubPr>
                      <m:ctrlPr>
                        <w:rPr>
                          <w:rFonts w:ascii="Cambria Math" w:hAnsi="Cambria Math"/>
                          <w:i/>
                          <w:szCs w:val="24"/>
                        </w:rPr>
                      </m:ctrlPr>
                    </m:sSubPr>
                    <m:e>
                      <m:r>
                        <w:rPr>
                          <w:rFonts w:ascii="Cambria Math" w:hAnsi="Cambria Math"/>
                          <w:szCs w:val="24"/>
                        </w:rPr>
                        <m:t>∆</m:t>
                      </m:r>
                    </m:e>
                    <m:sub>
                      <m:r>
                        <m:rPr>
                          <m:sty m:val="p"/>
                        </m:rPr>
                        <w:rPr>
                          <w:rFonts w:ascii="Cambria Math" w:hAnsi="Cambria Math"/>
                          <w:szCs w:val="24"/>
                        </w:rPr>
                        <m:t>TF</m:t>
                      </m:r>
                      <m:r>
                        <w:rPr>
                          <w:rFonts w:ascii="Cambria Math" w:hAnsi="Cambria Math"/>
                          <w:szCs w:val="24"/>
                        </w:rPr>
                        <m:t>,b,f,c</m:t>
                      </m:r>
                    </m:sub>
                  </m:sSub>
                  <m:d>
                    <m:dPr>
                      <m:ctrlPr>
                        <w:rPr>
                          <w:rFonts w:ascii="Cambria Math" w:hAnsi="Cambria Math"/>
                          <w:i/>
                          <w:szCs w:val="24"/>
                        </w:rPr>
                      </m:ctrlPr>
                    </m:dPr>
                    <m:e>
                      <m:r>
                        <w:rPr>
                          <w:rFonts w:ascii="Cambria Math" w:hAnsi="Cambria Math"/>
                          <w:szCs w:val="24"/>
                        </w:rPr>
                        <m:t>i</m:t>
                      </m:r>
                    </m:e>
                  </m:d>
                  <m:r>
                    <m:rPr>
                      <m:sty m:val="p"/>
                    </m:rPr>
                    <w:rPr>
                      <w:rFonts w:ascii="Cambria Math" w:hAnsi="Cambria Math"/>
                      <w:szCs w:val="24"/>
                    </w:rPr>
                    <m:t>+</m:t>
                  </m:r>
                  <m:sSub>
                    <m:sSubPr>
                      <m:ctrlPr>
                        <w:rPr>
                          <w:rFonts w:ascii="Cambria Math" w:hAnsi="Cambria Math"/>
                          <w:iCs/>
                          <w:szCs w:val="24"/>
                        </w:rPr>
                      </m:ctrlPr>
                    </m:sSubPr>
                    <m:e>
                      <m:r>
                        <w:rPr>
                          <w:rFonts w:ascii="Cambria Math" w:hAnsi="Cambria Math"/>
                          <w:szCs w:val="24"/>
                        </w:rPr>
                        <m:t>f</m:t>
                      </m:r>
                    </m:e>
                    <m:sub>
                      <m:r>
                        <w:rPr>
                          <w:rFonts w:ascii="Cambria Math"/>
                          <w:szCs w:val="24"/>
                        </w:rPr>
                        <m:t>b</m:t>
                      </m:r>
                      <m:r>
                        <m:rPr>
                          <m:sty m:val="p"/>
                        </m:rPr>
                        <w:rPr>
                          <w:rFonts w:ascii="Cambria Math"/>
                          <w:szCs w:val="24"/>
                        </w:rPr>
                        <m:t>,</m:t>
                      </m:r>
                      <m:r>
                        <w:rPr>
                          <w:rFonts w:ascii="Cambria Math"/>
                          <w:szCs w:val="24"/>
                        </w:rPr>
                        <m:t>f</m:t>
                      </m:r>
                      <m:r>
                        <m:rPr>
                          <m:sty m:val="p"/>
                        </m:rPr>
                        <w:rPr>
                          <w:rFonts w:ascii="Cambria Math"/>
                          <w:szCs w:val="24"/>
                        </w:rPr>
                        <m:t>,</m:t>
                      </m:r>
                      <m:r>
                        <w:rPr>
                          <w:rFonts w:ascii="Cambria Math"/>
                          <w:szCs w:val="24"/>
                        </w:rPr>
                        <m:t>c</m:t>
                      </m:r>
                    </m:sub>
                  </m:sSub>
                  <m:d>
                    <m:dPr>
                      <m:ctrlPr>
                        <w:rPr>
                          <w:rFonts w:ascii="Cambria Math" w:hAnsi="Cambria Math"/>
                          <w:szCs w:val="24"/>
                        </w:rPr>
                      </m:ctrlPr>
                    </m:dPr>
                    <m:e>
                      <m:r>
                        <w:rPr>
                          <w:rFonts w:ascii="Cambria Math"/>
                          <w:szCs w:val="24"/>
                        </w:rPr>
                        <m:t>i,l</m:t>
                      </m:r>
                    </m:e>
                  </m:d>
                </m:e>
              </m:d>
            </m:oMath>
            <w:r w:rsidR="00EC7E0D" w:rsidRPr="004E5042">
              <w:rPr>
                <w:szCs w:val="24"/>
              </w:rPr>
              <w:t xml:space="preserve"> [dB]</w:t>
            </w:r>
          </w:p>
          <w:p w14:paraId="2A18741D" w14:textId="38B34762" w:rsidR="00EC7E0D" w:rsidRPr="004E5042" w:rsidRDefault="00EC7E0D" w:rsidP="00EC7E0D">
            <w:pPr>
              <w:spacing w:before="120"/>
            </w:pPr>
            <w:r w:rsidRPr="004E5042">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4E5042">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4E5042">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4E5042">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4E5042">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4E5042">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4E5042">
              <w:rPr>
                <w:rFonts w:hint="eastAsia"/>
              </w:rPr>
              <w:t xml:space="preserve"> </w:t>
            </w:r>
            <w:r w:rsidRPr="004E5042">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4E5042">
              <w:t xml:space="preserve"> are defined in clause 7.1.1. </w:t>
            </w:r>
          </w:p>
          <w:p w14:paraId="50C63E43" w14:textId="6518DD20" w:rsidR="003143AE" w:rsidRPr="004E5042" w:rsidRDefault="00884FA7" w:rsidP="00EC7E0D">
            <w:pPr>
              <w:spacing w:before="120"/>
              <w:rPr>
                <w:color w:val="FF0000"/>
              </w:rPr>
            </w:pPr>
            <w:r w:rsidRPr="004E5042">
              <w:rPr>
                <w:color w:val="FF0000"/>
              </w:rPr>
              <w:t xml:space="preserve">If </w:t>
            </w:r>
            <w:r w:rsidR="006E692A">
              <w:rPr>
                <w:color w:val="FF0000"/>
              </w:rPr>
              <w:t xml:space="preserve">the </w:t>
            </w:r>
            <w:r w:rsidR="002208C5" w:rsidRPr="004E5042">
              <w:rPr>
                <w:color w:val="FF0000"/>
              </w:rPr>
              <w:t>actual PUSCH transmission</w:t>
            </w:r>
            <w:r w:rsidR="002208C5">
              <w:rPr>
                <w:color w:val="FF0000"/>
              </w:rPr>
              <w:t xml:space="preserve"> is scheduled by a DCI format with a</w:t>
            </w:r>
            <w:r w:rsidR="006E692A">
              <w:rPr>
                <w:color w:val="FF0000"/>
              </w:rPr>
              <w:t xml:space="preserve"> </w:t>
            </w:r>
            <w:r w:rsidR="006F6282">
              <w:rPr>
                <w:color w:val="FF0000"/>
              </w:rPr>
              <w:t>“</w:t>
            </w:r>
            <w:r w:rsidRPr="006B5A16">
              <w:rPr>
                <w:color w:val="FF0000"/>
              </w:rPr>
              <w:t>Transform precoder indicator</w:t>
            </w:r>
            <w:r w:rsidR="006F6282" w:rsidRPr="006B5A16">
              <w:rPr>
                <w:color w:val="FF0000"/>
              </w:rPr>
              <w:t>” field</w:t>
            </w:r>
            <w:r w:rsidR="001A5023">
              <w:rPr>
                <w:color w:val="FF0000"/>
              </w:rPr>
              <w:t xml:space="preserve"> </w:t>
            </w:r>
            <w:r w:rsidR="0056536A">
              <w:rPr>
                <w:color w:val="FF0000"/>
              </w:rPr>
              <w:t xml:space="preserve">of </w:t>
            </w:r>
            <w:r w:rsidR="001A5023">
              <w:rPr>
                <w:color w:val="FF0000"/>
              </w:rPr>
              <w:t>size</w:t>
            </w:r>
            <w:r w:rsidRPr="004E5042">
              <w:rPr>
                <w:color w:val="FF0000"/>
              </w:rPr>
              <w:t xml:space="preserve"> </w:t>
            </w:r>
            <w:r w:rsidR="006E692A">
              <w:rPr>
                <w:color w:val="FF0000"/>
              </w:rPr>
              <w:t>not</w:t>
            </w:r>
            <w:r w:rsidR="002208C5">
              <w:rPr>
                <w:color w:val="FF0000"/>
              </w:rPr>
              <w:t xml:space="preserve"> equal to</w:t>
            </w:r>
            <w:r w:rsidR="006E692A">
              <w:rPr>
                <w:color w:val="FF0000"/>
              </w:rPr>
              <w:t xml:space="preserve"> 0</w:t>
            </w:r>
            <w:r w:rsidR="00754B8E">
              <w:rPr>
                <w:color w:val="FF0000"/>
              </w:rPr>
              <w:t xml:space="preserve"> bit</w:t>
            </w:r>
            <w:r w:rsidR="00BA581D">
              <w:rPr>
                <w:color w:val="FF0000"/>
              </w:rPr>
              <w:t xml:space="preserve"> and</w:t>
            </w:r>
            <w:r w:rsidR="00C859EE">
              <w:rPr>
                <w:color w:val="FF0000"/>
              </w:rPr>
              <w:t xml:space="preserve"> </w:t>
            </w:r>
            <w:r w:rsidR="00C859EE" w:rsidRPr="00C859EE">
              <w:rPr>
                <w:color w:val="FF0000"/>
              </w:rPr>
              <w:t xml:space="preserve">if the higher layer parameter </w:t>
            </w:r>
            <w:r w:rsidR="00C859EE" w:rsidRPr="00C859EE">
              <w:rPr>
                <w:i/>
                <w:iCs/>
                <w:color w:val="FF0000"/>
              </w:rPr>
              <w:t>assumedPUSCHInfo</w:t>
            </w:r>
            <w:r w:rsidR="00C859EE" w:rsidRPr="00C859EE">
              <w:rPr>
                <w:color w:val="FF0000"/>
              </w:rPr>
              <w:t xml:space="preserve"> is configured to 'enabled '</w:t>
            </w:r>
            <w:r w:rsidRPr="004E5042">
              <w:rPr>
                <w:color w:val="FF0000"/>
              </w:rPr>
              <w:t>,</w:t>
            </w:r>
            <w:r w:rsidR="003143AE" w:rsidRPr="004E5042">
              <w:rPr>
                <w:color w:val="FF0000"/>
              </w:rPr>
              <w:t xml:space="preserve"> </w:t>
            </w:r>
            <w:r w:rsidR="00613CA6" w:rsidRPr="004E5042">
              <w:rPr>
                <w:color w:val="FF0000"/>
              </w:rPr>
              <w:t xml:space="preserve">two </w:t>
            </w:r>
            <w:r w:rsidR="00613CA6" w:rsidRPr="004E5042">
              <w:rPr>
                <w:color w:val="FF0000"/>
                <w:lang w:eastAsia="ko-KR"/>
              </w:rPr>
              <w:t xml:space="preserve">Type 1 power headroom reports </w:t>
            </w:r>
            <w:r w:rsidR="006E398E" w:rsidRPr="004E5042">
              <w:rPr>
                <w:color w:val="FF0000"/>
                <w:lang w:eastAsia="ko-KR"/>
              </w:rPr>
              <w:t>shall be</w:t>
            </w:r>
            <w:r w:rsidR="00613CA6" w:rsidRPr="004E5042">
              <w:rPr>
                <w:color w:val="FF0000"/>
                <w:lang w:eastAsia="ko-KR"/>
              </w:rPr>
              <w:t xml:space="preserve"> calculated </w:t>
            </w:r>
            <w:r w:rsidR="002245FC">
              <w:rPr>
                <w:color w:val="FF0000"/>
                <w:lang w:eastAsia="ko-KR"/>
              </w:rPr>
              <w:t>as described above</w:t>
            </w:r>
            <w:r w:rsidR="00613CA6" w:rsidRPr="004E5042">
              <w:rPr>
                <w:color w:val="FF0000"/>
                <w:lang w:eastAsia="ko-KR"/>
              </w:rPr>
              <w:t xml:space="preserve"> assuming</w:t>
            </w:r>
            <w:r w:rsidR="00871861">
              <w:rPr>
                <w:color w:val="FF0000"/>
                <w:lang w:eastAsia="ko-KR"/>
              </w:rPr>
              <w:t xml:space="preserve"> that</w:t>
            </w:r>
            <w:r w:rsidR="00613CA6" w:rsidRPr="004E5042">
              <w:rPr>
                <w:color w:val="FF0000"/>
                <w:lang w:eastAsia="ko-KR"/>
              </w:rPr>
              <w:t xml:space="preserve"> </w:t>
            </w:r>
            <w:r w:rsidR="00AD4A41" w:rsidRPr="004E5042">
              <w:rPr>
                <w:color w:val="FF0000"/>
                <w:lang w:eastAsia="ko-KR"/>
              </w:rPr>
              <w:t xml:space="preserve">transform </w:t>
            </w:r>
            <w:r w:rsidR="002A6ED8" w:rsidRPr="004E5042">
              <w:rPr>
                <w:color w:val="FF0000"/>
                <w:lang w:eastAsia="ko-KR"/>
              </w:rPr>
              <w:t>precoding</w:t>
            </w:r>
            <w:r w:rsidR="00AD4A41" w:rsidRPr="004E5042">
              <w:rPr>
                <w:color w:val="FF0000"/>
                <w:lang w:eastAsia="ko-KR"/>
              </w:rPr>
              <w:t xml:space="preserve"> is </w:t>
            </w:r>
            <w:r w:rsidR="002A6ED8" w:rsidRPr="004E5042">
              <w:rPr>
                <w:color w:val="FF0000"/>
                <w:lang w:eastAsia="ko-KR"/>
              </w:rPr>
              <w:t>applied</w:t>
            </w:r>
            <w:r w:rsidR="00AD4A41" w:rsidRPr="004E5042">
              <w:rPr>
                <w:color w:val="FF0000"/>
                <w:lang w:eastAsia="ko-KR"/>
              </w:rPr>
              <w:t xml:space="preserve"> and </w:t>
            </w:r>
            <w:r w:rsidR="002A6ED8" w:rsidRPr="004E5042">
              <w:rPr>
                <w:color w:val="FF0000"/>
                <w:lang w:eastAsia="ko-KR"/>
              </w:rPr>
              <w:t>not applied</w:t>
            </w:r>
            <w:r w:rsidR="00AD4A41" w:rsidRPr="004E5042">
              <w:rPr>
                <w:color w:val="FF0000"/>
                <w:lang w:eastAsia="ko-KR"/>
              </w:rPr>
              <w:t xml:space="preserve"> respectively.</w:t>
            </w:r>
            <w:r w:rsidR="00613CA6" w:rsidRPr="004E5042">
              <w:rPr>
                <w:color w:val="FF0000"/>
                <w:lang w:eastAsia="ko-KR"/>
              </w:rPr>
              <w:t xml:space="preserve"> </w:t>
            </w:r>
          </w:p>
          <w:p w14:paraId="072B4F56" w14:textId="77777777" w:rsidR="00EC7E0D" w:rsidRPr="004E5042" w:rsidRDefault="00EC7E0D" w:rsidP="00EC7E0D">
            <w:pPr>
              <w:spacing w:before="120"/>
            </w:pPr>
            <w:r w:rsidRPr="004E5042">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4E5042">
              <w:t xml:space="preserve"> on</w:t>
            </w:r>
            <w:r w:rsidRPr="004E5042">
              <w:rPr>
                <w:lang w:val="x-none" w:eastAsia="x-none"/>
              </w:rPr>
              <w:t xml:space="preserve"> </w:t>
            </w:r>
            <w:r w:rsidRPr="004E5042">
              <w:rPr>
                <w:lang w:eastAsia="x-none"/>
              </w:rPr>
              <w:t xml:space="preserve">active </w:t>
            </w:r>
            <w:r w:rsidRPr="004E5042">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4E5042">
              <w:rPr>
                <w:iCs/>
              </w:rPr>
              <w:t xml:space="preserve"> of </w:t>
            </w:r>
            <w:r w:rsidRPr="004E5042">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4E5042">
              <w:rPr>
                <w:lang w:eastAsia="x-none"/>
              </w:rPr>
              <w:t xml:space="preserve"> of </w:t>
            </w:r>
            <w:r w:rsidRPr="004E5042">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4E5042">
              <w:rPr>
                <w:iCs/>
              </w:rPr>
              <w:t xml:space="preserve"> is smaller than a </w:t>
            </w:r>
            <w:r w:rsidRPr="004E5042">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4E5042">
              <w:t xml:space="preserve">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4E5042">
              <w:rPr>
                <w:iCs/>
              </w:rPr>
              <w:t xml:space="preserve"> of </w:t>
            </w:r>
            <w:r w:rsidRPr="004E5042">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4E5042">
              <w:rPr>
                <w:lang w:eastAsia="x-none"/>
              </w:rPr>
              <w:t xml:space="preserve"> of </w:t>
            </w:r>
            <w:r w:rsidRPr="004E5042">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4E5042">
              <w:rPr>
                <w:iCs/>
              </w:rPr>
              <w:t xml:space="preserve">, and if the UE provides a Type 1 power headroom report in a PUSCH transmission in a slot on active </w:t>
            </w:r>
            <w:r w:rsidRPr="004E5042">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4E5042">
              <w:rPr>
                <w:iCs/>
              </w:rPr>
              <w:t xml:space="preserve"> that overlaps with multiple slots on active </w:t>
            </w:r>
            <w:r w:rsidRPr="004E5042">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4E5042">
              <w:rPr>
                <w:iCs/>
              </w:rPr>
              <w:t xml:space="preserve">, the UE provides a Type 1 power headroom report for </w:t>
            </w:r>
            <w:r w:rsidRPr="004E5042">
              <w:rPr>
                <w:rFonts w:hint="eastAsia"/>
                <w:iCs/>
                <w:lang w:eastAsia="ko-KR"/>
              </w:rPr>
              <w:t>the first PUSCH</w:t>
            </w:r>
            <w:r w:rsidRPr="004E5042">
              <w:rPr>
                <w:iCs/>
                <w:lang w:eastAsia="ko-KR"/>
              </w:rPr>
              <w:t>,</w:t>
            </w:r>
            <w:r w:rsidRPr="004E5042">
              <w:rPr>
                <w:rFonts w:hint="eastAsia"/>
                <w:iCs/>
                <w:lang w:eastAsia="ko-KR"/>
              </w:rPr>
              <w:t xml:space="preserve"> if any</w:t>
            </w:r>
            <w:r w:rsidRPr="004E5042">
              <w:rPr>
                <w:iCs/>
                <w:lang w:eastAsia="ko-KR"/>
              </w:rPr>
              <w:t>,</w:t>
            </w:r>
            <w:r w:rsidRPr="004E5042">
              <w:rPr>
                <w:rFonts w:hint="eastAsia"/>
                <w:iCs/>
                <w:lang w:eastAsia="ko-KR"/>
              </w:rPr>
              <w:t xml:space="preserve"> on</w:t>
            </w:r>
            <w:r w:rsidRPr="004E5042">
              <w:rPr>
                <w:iCs/>
              </w:rPr>
              <w:t xml:space="preserve"> the first slot of the multiple slots on active </w:t>
            </w:r>
            <w:r w:rsidRPr="004E5042">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4E5042">
              <w:rPr>
                <w:iCs/>
              </w:rPr>
              <w:t xml:space="preserve"> </w:t>
            </w:r>
            <w:r w:rsidRPr="004E5042">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4E5042">
              <w:t>. If a UE is configured with multiple cells for PUSCH transmissions, where a same SCS configuration on</w:t>
            </w:r>
            <w:r w:rsidRPr="004E5042">
              <w:rPr>
                <w:lang w:val="x-none" w:eastAsia="x-none"/>
              </w:rPr>
              <w:t xml:space="preserve"> </w:t>
            </w:r>
            <w:r w:rsidRPr="004E5042">
              <w:rPr>
                <w:lang w:eastAsia="x-none"/>
              </w:rPr>
              <w:t xml:space="preserve">active </w:t>
            </w:r>
            <w:r w:rsidRPr="004E5042">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4E5042">
              <w:rPr>
                <w:iCs/>
              </w:rPr>
              <w:t xml:space="preserve"> of </w:t>
            </w:r>
            <w:r w:rsidRPr="004E5042">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4E5042">
              <w:rPr>
                <w:lang w:eastAsia="x-none"/>
              </w:rPr>
              <w:t xml:space="preserve"> of </w:t>
            </w:r>
            <w:r w:rsidRPr="004E5042">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4E5042">
              <w:rPr>
                <w:iCs/>
              </w:rPr>
              <w:t xml:space="preserve"> and </w:t>
            </w:r>
            <w:r w:rsidRPr="004E5042">
              <w:t xml:space="preserve">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4E5042">
              <w:rPr>
                <w:iCs/>
              </w:rPr>
              <w:t xml:space="preserve"> of </w:t>
            </w:r>
            <w:r w:rsidRPr="004E5042">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4E5042">
              <w:rPr>
                <w:lang w:eastAsia="x-none"/>
              </w:rPr>
              <w:t xml:space="preserve"> of </w:t>
            </w:r>
            <w:r w:rsidRPr="004E5042">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4E5042">
              <w:rPr>
                <w:iCs/>
              </w:rPr>
              <w:t xml:space="preserve">, and if the UE provides a Type 1 power headroom report in a PUSCH transmission in a slot on active </w:t>
            </w:r>
            <w:r w:rsidRPr="004E5042">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4E5042">
              <w:rPr>
                <w:iCs/>
              </w:rPr>
              <w:t xml:space="preserve">, the UE provides a Type 1 power headroom report for </w:t>
            </w:r>
            <w:r w:rsidRPr="004E5042">
              <w:rPr>
                <w:rFonts w:hint="eastAsia"/>
                <w:iCs/>
                <w:lang w:eastAsia="ko-KR"/>
              </w:rPr>
              <w:t>the first PUSCH</w:t>
            </w:r>
            <w:r w:rsidRPr="004E5042">
              <w:rPr>
                <w:iCs/>
                <w:lang w:eastAsia="ko-KR"/>
              </w:rPr>
              <w:t>,</w:t>
            </w:r>
            <w:r w:rsidRPr="004E5042">
              <w:rPr>
                <w:rFonts w:hint="eastAsia"/>
                <w:iCs/>
                <w:lang w:eastAsia="ko-KR"/>
              </w:rPr>
              <w:t xml:space="preserve"> if any</w:t>
            </w:r>
            <w:r w:rsidRPr="004E5042">
              <w:rPr>
                <w:iCs/>
                <w:lang w:eastAsia="ko-KR"/>
              </w:rPr>
              <w:t>,</w:t>
            </w:r>
            <w:r w:rsidRPr="004E5042">
              <w:rPr>
                <w:rFonts w:hint="eastAsia"/>
                <w:iCs/>
                <w:lang w:eastAsia="ko-KR"/>
              </w:rPr>
              <w:t xml:space="preserve"> on</w:t>
            </w:r>
            <w:r w:rsidRPr="004E5042">
              <w:rPr>
                <w:iCs/>
              </w:rPr>
              <w:t xml:space="preserve"> the slot on active </w:t>
            </w:r>
            <w:r w:rsidRPr="004E5042">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4E5042">
              <w:rPr>
                <w:iCs/>
              </w:rPr>
              <w:t xml:space="preserve"> </w:t>
            </w:r>
            <w:r w:rsidRPr="004E5042">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4E5042">
              <w:t>.</w:t>
            </w:r>
          </w:p>
          <w:p w14:paraId="238F3EB5" w14:textId="77777777" w:rsidR="00EC7E0D" w:rsidRPr="004E5042" w:rsidRDefault="00EC7E0D" w:rsidP="00EC7E0D">
            <w:pPr>
              <w:spacing w:before="120"/>
            </w:pPr>
            <w:r w:rsidRPr="004E5042">
              <w:t xml:space="preserve">If a UE is configured with multiple cells for PUSCH transmissions </w:t>
            </w:r>
            <w:r w:rsidRPr="004E5042">
              <w:rPr>
                <w:iCs/>
              </w:rPr>
              <w:t xml:space="preserve">and provides a Type 1 power headroom report in a PUSCH transmission with PUSCH repetition Type B having a nominal repetition that spans multiple slots on active </w:t>
            </w:r>
            <w:r w:rsidRPr="004E5042">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4E5042">
              <w:rPr>
                <w:iCs/>
              </w:rPr>
              <w:t xml:space="preserve"> and overlaps with one or more slots on active </w:t>
            </w:r>
            <w:r w:rsidRPr="004E5042">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4E5042">
              <w:rPr>
                <w:iCs/>
              </w:rPr>
              <w:t xml:space="preserve">, the UE provides a Type 1 power headroom report for </w:t>
            </w:r>
            <w:r w:rsidRPr="004E5042">
              <w:rPr>
                <w:iCs/>
                <w:lang w:eastAsia="ko-KR"/>
              </w:rPr>
              <w:t>the first PUSCH, if any, on</w:t>
            </w:r>
            <w:r w:rsidRPr="004E5042">
              <w:rPr>
                <w:iCs/>
              </w:rPr>
              <w:t xml:space="preserve"> the first slot of the one or more slots on active </w:t>
            </w:r>
            <w:r w:rsidRPr="004E5042">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4E5042">
              <w:rPr>
                <w:iCs/>
              </w:rPr>
              <w:t xml:space="preserve"> </w:t>
            </w:r>
            <w:r w:rsidRPr="004E5042">
              <w:t xml:space="preserve">that overlaps with the </w:t>
            </w:r>
            <w:r w:rsidRPr="004E5042">
              <w:rPr>
                <w:lang w:eastAsia="zh-CN"/>
              </w:rPr>
              <w:t>multiple slots of the</w:t>
            </w:r>
            <w:r w:rsidRPr="004E5042">
              <w:rPr>
                <w:rFonts w:hint="eastAsia"/>
                <w:lang w:eastAsia="zh-CN"/>
              </w:rPr>
              <w:t xml:space="preserve"> n</w:t>
            </w:r>
            <w:r w:rsidRPr="004E5042">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4E5042">
              <w:t>.</w:t>
            </w:r>
          </w:p>
          <w:p w14:paraId="49655C87" w14:textId="77777777" w:rsidR="00EC7E0D" w:rsidRPr="004E5042" w:rsidRDefault="00EC7E0D" w:rsidP="00EC7E0D">
            <w:pPr>
              <w:spacing w:before="120"/>
              <w:rPr>
                <w:lang w:eastAsia="ja-JP"/>
              </w:rPr>
            </w:pPr>
            <w:r w:rsidRPr="004E5042">
              <w:rPr>
                <w:lang w:eastAsia="ja-JP"/>
              </w:rPr>
              <w:t>For a UE configured with EN-DC/NE-DC and capable of dynamic power sharing, if</w:t>
            </w:r>
            <w:r w:rsidRPr="004E5042">
              <w:t xml:space="preserve"> </w:t>
            </w:r>
            <w:r w:rsidRPr="004E5042">
              <w:rPr>
                <w:lang w:eastAsia="ja-JP"/>
              </w:rPr>
              <w:t xml:space="preserve">E-UTRA Dual Connectivity PHR </w:t>
            </w:r>
            <w:r w:rsidRPr="004E5042">
              <w:rPr>
                <w:lang w:eastAsia="zh-CN"/>
              </w:rPr>
              <w:t>[14, TS 36.321] is triggered</w:t>
            </w:r>
            <w:r w:rsidRPr="004E5042">
              <w:rPr>
                <w:lang w:eastAsia="ja-JP"/>
              </w:rPr>
              <w:t>, the UE provides power headroom of the first PUSCH, if any, on the determined NR slot as described in clause 7.7.</w:t>
            </w:r>
          </w:p>
          <w:p w14:paraId="509B786A" w14:textId="77777777" w:rsidR="00EC7E0D" w:rsidRPr="004E5042" w:rsidRDefault="00EC7E0D" w:rsidP="00EC7E0D">
            <w:pPr>
              <w:spacing w:before="120"/>
              <w:rPr>
                <w:iCs/>
              </w:rPr>
            </w:pPr>
            <w:r w:rsidRPr="004E5042">
              <w:t xml:space="preserve">If a UE is configured with multiple cells for PUSCH transmissions, the UE does not consider for computation of a Type 1 power headroom report in a first PUSCH transmission that includes an initial transmission of transport block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4E5042">
              <w:rPr>
                <w:iCs/>
              </w:rPr>
              <w:t xml:space="preserve"> of </w:t>
            </w:r>
            <w:r w:rsidRPr="004E5042">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4E5042">
              <w:rPr>
                <w:lang w:eastAsia="x-none"/>
              </w:rPr>
              <w:t xml:space="preserve"> of </w:t>
            </w:r>
            <w:r w:rsidRPr="004E5042">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4E5042">
              <w:rPr>
                <w:iCs/>
              </w:rPr>
              <w:t xml:space="preserve">, a second </w:t>
            </w:r>
            <w:r w:rsidRPr="004E5042">
              <w:t xml:space="preserve">PUSCH transmission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4E5042">
              <w:rPr>
                <w:iCs/>
              </w:rPr>
              <w:t xml:space="preserve"> of </w:t>
            </w:r>
            <w:r w:rsidRPr="004E5042">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4E5042">
              <w:rPr>
                <w:lang w:eastAsia="x-none"/>
              </w:rPr>
              <w:t xml:space="preserve"> of </w:t>
            </w:r>
            <w:r w:rsidRPr="004E5042">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4E5042">
              <w:rPr>
                <w:iCs/>
              </w:rPr>
              <w:t xml:space="preserve"> that overlaps with the first PUSCH transmission if </w:t>
            </w:r>
          </w:p>
          <w:p w14:paraId="77675E62" w14:textId="77777777" w:rsidR="00EC7E0D" w:rsidRPr="004E5042" w:rsidRDefault="00EC7E0D" w:rsidP="00EC7E0D">
            <w:pPr>
              <w:pStyle w:val="B1"/>
              <w:spacing w:before="120"/>
              <w:rPr>
                <w:szCs w:val="24"/>
              </w:rPr>
            </w:pPr>
            <w:r w:rsidRPr="004E5042">
              <w:rPr>
                <w:szCs w:val="24"/>
              </w:rPr>
              <w:t>-</w:t>
            </w:r>
            <w:r w:rsidRPr="004E5042">
              <w:rPr>
                <w:szCs w:val="24"/>
              </w:rPr>
              <w:tab/>
              <w:t xml:space="preserve">the second PUSCH transmission is </w:t>
            </w:r>
            <w:r w:rsidRPr="004E5042">
              <w:rPr>
                <w:szCs w:val="24"/>
                <w:lang w:val="en-US"/>
              </w:rPr>
              <w:t>scheduled by</w:t>
            </w:r>
            <w:r w:rsidRPr="004E5042">
              <w:rPr>
                <w:szCs w:val="24"/>
              </w:rPr>
              <w:t xml:space="preserve"> a DCI format in a PDCCH received in a second PDCCH monitoring occasion, and</w:t>
            </w:r>
          </w:p>
          <w:p w14:paraId="539CDAAC" w14:textId="77777777" w:rsidR="00EC7E0D" w:rsidRPr="004E5042" w:rsidRDefault="00EC7E0D" w:rsidP="00EC7E0D">
            <w:pPr>
              <w:pStyle w:val="B1"/>
              <w:spacing w:before="120"/>
              <w:rPr>
                <w:szCs w:val="24"/>
              </w:rPr>
            </w:pPr>
            <w:r w:rsidRPr="004E5042">
              <w:rPr>
                <w:szCs w:val="24"/>
              </w:rPr>
              <w:t>-</w:t>
            </w:r>
            <w:r w:rsidRPr="004E5042">
              <w:rPr>
                <w:szCs w:val="24"/>
              </w:rPr>
              <w:tab/>
              <w:t xml:space="preserve">the second PDCCH monitoring occasion is after a first PDCCH monitoring occasion where the UE detects </w:t>
            </w:r>
            <w:r w:rsidRPr="004E5042">
              <w:rPr>
                <w:szCs w:val="24"/>
                <w:lang w:val="en-US"/>
              </w:rPr>
              <w:t>the earliest</w:t>
            </w:r>
            <w:r w:rsidRPr="004E5042">
              <w:rPr>
                <w:szCs w:val="24"/>
              </w:rPr>
              <w:t xml:space="preserve"> DCI format scheduling </w:t>
            </w:r>
            <w:r w:rsidRPr="004E5042">
              <w:rPr>
                <w:szCs w:val="24"/>
                <w:lang w:val="en-US"/>
              </w:rPr>
              <w:t>an initial</w:t>
            </w:r>
            <w:r w:rsidRPr="004E5042">
              <w:rPr>
                <w:szCs w:val="24"/>
              </w:rPr>
              <w:t xml:space="preserve"> transmission</w:t>
            </w:r>
            <w:r w:rsidRPr="004E5042">
              <w:rPr>
                <w:szCs w:val="24"/>
                <w:lang w:val="en-US"/>
              </w:rPr>
              <w:t xml:space="preserve"> </w:t>
            </w:r>
            <w:r w:rsidRPr="004E5042">
              <w:rPr>
                <w:szCs w:val="24"/>
              </w:rPr>
              <w:t xml:space="preserve">of a transport block </w:t>
            </w:r>
            <w:r w:rsidRPr="004E5042">
              <w:rPr>
                <w:szCs w:val="24"/>
                <w:lang w:val="en-US"/>
              </w:rPr>
              <w:t>after</w:t>
            </w:r>
            <w:r w:rsidRPr="004E5042">
              <w:rPr>
                <w:szCs w:val="24"/>
              </w:rPr>
              <w:t xml:space="preserve"> a power headroom report was triggered </w:t>
            </w:r>
          </w:p>
          <w:p w14:paraId="437DE91A" w14:textId="77777777" w:rsidR="00EC7E0D" w:rsidRPr="004E5042" w:rsidRDefault="00EC7E0D" w:rsidP="00EC7E0D">
            <w:pPr>
              <w:spacing w:before="120"/>
            </w:pPr>
            <w:r w:rsidRPr="004E5042">
              <w:t xml:space="preserve">or </w:t>
            </w:r>
          </w:p>
          <w:p w14:paraId="50646482" w14:textId="77777777" w:rsidR="00EC7E0D" w:rsidRPr="004E5042" w:rsidRDefault="00EC7E0D" w:rsidP="00EC7E0D">
            <w:pPr>
              <w:pStyle w:val="B1"/>
              <w:spacing w:before="120"/>
              <w:rPr>
                <w:szCs w:val="24"/>
              </w:rPr>
            </w:pPr>
            <w:r w:rsidRPr="004E5042">
              <w:rPr>
                <w:szCs w:val="24"/>
              </w:rPr>
              <w:t>-</w:t>
            </w:r>
            <w:r w:rsidRPr="004E5042">
              <w:rPr>
                <w:szCs w:val="24"/>
              </w:rPr>
              <w:tab/>
              <w:t xml:space="preserve">the second PUSCH transmission is after the first uplink symbol of the first PUSCH transmission minus </w:t>
            </w:r>
            <w:r w:rsidRPr="004E5042">
              <w:rPr>
                <w:i/>
                <w:szCs w:val="24"/>
                <w:lang w:val="en-AU"/>
              </w:rPr>
              <w:t>T'</w:t>
            </w:r>
            <w:r w:rsidRPr="004E5042">
              <w:rPr>
                <w:i/>
                <w:szCs w:val="24"/>
                <w:vertAlign w:val="subscript"/>
                <w:lang w:val="en-AU"/>
              </w:rPr>
              <w:t>proc,2</w:t>
            </w:r>
            <w:r w:rsidRPr="004E5042">
              <w:rPr>
                <w:szCs w:val="24"/>
                <w:lang w:eastAsia="ko-KR"/>
              </w:rPr>
              <w:t>=</w:t>
            </w:r>
            <w:r w:rsidRPr="004E5042">
              <w:rPr>
                <w:i/>
                <w:szCs w:val="24"/>
                <w:lang w:val="en-AU"/>
              </w:rPr>
              <w:t>T</w:t>
            </w:r>
            <w:r w:rsidRPr="004E5042">
              <w:rPr>
                <w:i/>
                <w:szCs w:val="24"/>
                <w:vertAlign w:val="subscript"/>
                <w:lang w:val="en-AU"/>
              </w:rPr>
              <w:t>proc,2</w:t>
            </w:r>
            <w:r w:rsidRPr="004E5042">
              <w:rPr>
                <w:szCs w:val="24"/>
                <w:lang w:eastAsia="ko-KR"/>
              </w:rPr>
              <w:t xml:space="preserve"> where </w:t>
            </w:r>
            <w:r w:rsidRPr="004E5042">
              <w:rPr>
                <w:i/>
                <w:szCs w:val="24"/>
                <w:lang w:val="en-AU"/>
              </w:rPr>
              <w:t>T</w:t>
            </w:r>
            <w:r w:rsidRPr="004E5042">
              <w:rPr>
                <w:i/>
                <w:szCs w:val="24"/>
                <w:vertAlign w:val="subscript"/>
                <w:lang w:val="en-AU"/>
              </w:rPr>
              <w:t>proc,2</w:t>
            </w:r>
            <w:r w:rsidRPr="004E5042">
              <w:rPr>
                <w:szCs w:val="24"/>
              </w:rPr>
              <w:t xml:space="preserve"> is determined according to [6, TS 38.214]</w:t>
            </w:r>
            <w:r w:rsidRPr="004E5042">
              <w:rPr>
                <w:szCs w:val="24"/>
                <w:lang w:eastAsia="ko-KR"/>
              </w:rPr>
              <w:t xml:space="preserve"> assuming </w:t>
            </w:r>
            <w:r w:rsidRPr="004E5042">
              <w:rPr>
                <w:i/>
                <w:szCs w:val="24"/>
                <w:lang w:val="en-AU"/>
              </w:rPr>
              <w:t>d</w:t>
            </w:r>
            <w:r w:rsidRPr="004E5042">
              <w:rPr>
                <w:i/>
                <w:szCs w:val="24"/>
                <w:vertAlign w:val="subscript"/>
                <w:lang w:val="en-AU"/>
              </w:rPr>
              <w:t xml:space="preserve">2,1 </w:t>
            </w:r>
            <w:r w:rsidRPr="004E5042">
              <w:rPr>
                <w:szCs w:val="24"/>
                <w:lang w:val="en-AU"/>
              </w:rPr>
              <w:t>=1</w:t>
            </w:r>
            <w:r w:rsidRPr="004E5042">
              <w:rPr>
                <w:szCs w:val="24"/>
                <w:lang w:eastAsia="ko-KR"/>
              </w:rPr>
              <w:t xml:space="preserve">, </w:t>
            </w:r>
            <w:r w:rsidRPr="004E5042">
              <w:rPr>
                <w:i/>
                <w:szCs w:val="24"/>
                <w:lang w:val="en-AU"/>
              </w:rPr>
              <w:t>d</w:t>
            </w:r>
            <w:r w:rsidRPr="004E5042">
              <w:rPr>
                <w:i/>
                <w:szCs w:val="24"/>
                <w:vertAlign w:val="subscript"/>
                <w:lang w:val="en-AU"/>
              </w:rPr>
              <w:t>2,2</w:t>
            </w:r>
            <w:r w:rsidRPr="004E5042">
              <w:rPr>
                <w:szCs w:val="24"/>
                <w:lang w:val="en-AU"/>
              </w:rPr>
              <w:t>=0, and</w:t>
            </w:r>
            <w:r w:rsidRPr="004E5042">
              <w:rPr>
                <w:szCs w:val="24"/>
                <w:lang w:eastAsia="ko-KR"/>
              </w:rPr>
              <w:t xml:space="preserve"> with </w:t>
            </w:r>
            <w:r w:rsidRPr="004E5042">
              <w:rPr>
                <w:i/>
                <w:szCs w:val="24"/>
                <w:lang w:val="en-AU"/>
              </w:rPr>
              <w:t>µ</w:t>
            </w:r>
            <w:r w:rsidRPr="004E5042">
              <w:rPr>
                <w:i/>
                <w:szCs w:val="24"/>
                <w:vertAlign w:val="subscript"/>
                <w:lang w:val="en-AU"/>
              </w:rPr>
              <w:t>DL</w:t>
            </w:r>
            <w:r w:rsidRPr="004E5042">
              <w:rPr>
                <w:szCs w:val="24"/>
                <w:lang w:eastAsia="ko-KR"/>
              </w:rPr>
              <w:t xml:space="preserve"> corresponding to the subcarrier spacing of the active downlink BWP of the scheduling cell for a configured grant</w:t>
            </w:r>
            <w:r w:rsidRPr="004E5042">
              <w:rPr>
                <w:szCs w:val="24"/>
              </w:rPr>
              <w:t xml:space="preserve"> if the first PUSCH transmission is on a configured grant after a power headroom report was triggered.</w:t>
            </w:r>
          </w:p>
          <w:p w14:paraId="3670B5CE" w14:textId="3CA66EC7" w:rsidR="00EC7E0D" w:rsidRPr="004E5042" w:rsidRDefault="00EC7E0D" w:rsidP="00EC7E0D">
            <w:pPr>
              <w:spacing w:before="120"/>
            </w:pPr>
            <w:r w:rsidRPr="004E5042">
              <w:t xml:space="preserve">If the UE determines that </w:t>
            </w:r>
            <w:r w:rsidRPr="004E5042">
              <w:rPr>
                <w:lang w:eastAsia="ko-KR"/>
              </w:rPr>
              <w:t>a Type 1 power headroom report for an activated serving cell is based on a reference PUSCH transmission</w:t>
            </w:r>
            <w:r w:rsidRPr="004E5042">
              <w:t xml:space="preserve"> then, for</w:t>
            </w:r>
            <w:r w:rsidRPr="004E5042">
              <w:rPr>
                <w:lang w:val="x-none" w:eastAsia="x-none"/>
              </w:rPr>
              <w:t xml:space="preserve"> </w:t>
            </w:r>
            <w:r w:rsidRPr="004E5042">
              <w:rPr>
                <w:lang w:eastAsia="x-none"/>
              </w:rPr>
              <w:t>PUSCH</w:t>
            </w:r>
            <w:r w:rsidRPr="004E5042">
              <w:rPr>
                <w:lang w:val="x-none" w:eastAsia="x-none"/>
              </w:rPr>
              <w:t xml:space="preserve"> transmission </w:t>
            </w:r>
            <w:r w:rsidRPr="004E5042">
              <w:rPr>
                <w:lang w:eastAsia="x-none"/>
              </w:rPr>
              <w:t>occasion</w:t>
            </w:r>
            <w:r w:rsidRPr="004E5042">
              <w:rPr>
                <w:lang w:val="x-none" w:eastAsia="x-none"/>
              </w:rPr>
              <w:t xml:space="preserve"> </w:t>
            </w:r>
            <m:oMath>
              <m:r>
                <w:rPr>
                  <w:rFonts w:ascii="Cambria Math" w:hAnsi="Cambria Math"/>
                  <w:lang w:val="x-none" w:eastAsia="x-none"/>
                </w:rPr>
                <m:t>i</m:t>
              </m:r>
            </m:oMath>
            <w:r w:rsidRPr="004E5042">
              <w:rPr>
                <w:lang w:val="x-none" w:eastAsia="x-none"/>
              </w:rPr>
              <w:t xml:space="preserve"> </w:t>
            </w:r>
            <w:r w:rsidRPr="004E5042">
              <w:rPr>
                <w:lang w:eastAsia="x-none"/>
              </w:rPr>
              <w:t>on</w:t>
            </w:r>
            <w:r w:rsidRPr="004E5042">
              <w:rPr>
                <w:lang w:val="x-none" w:eastAsia="x-none"/>
              </w:rPr>
              <w:t xml:space="preserve"> </w:t>
            </w:r>
            <w:r w:rsidRPr="004E5042">
              <w:rPr>
                <w:lang w:eastAsia="x-none"/>
              </w:rPr>
              <w:t xml:space="preserve">active </w:t>
            </w:r>
            <w:r w:rsidRPr="004E5042">
              <w:t xml:space="preserve">UL BWP </w:t>
            </w:r>
            <m:oMath>
              <m:r>
                <w:rPr>
                  <w:rFonts w:ascii="Cambria Math" w:hAnsi="Cambria Math"/>
                </w:rPr>
                <m:t>b</m:t>
              </m:r>
            </m:oMath>
            <w:r w:rsidRPr="004E5042">
              <w:rPr>
                <w:iCs/>
              </w:rPr>
              <w:t xml:space="preserve"> of </w:t>
            </w:r>
            <w:r w:rsidRPr="004E5042">
              <w:rPr>
                <w:lang w:val="x-none" w:eastAsia="x-none"/>
              </w:rPr>
              <w:t xml:space="preserve">carrier </w:t>
            </w:r>
            <m:oMath>
              <m:r>
                <w:rPr>
                  <w:rFonts w:ascii="Cambria Math" w:hAnsi="Cambria Math"/>
                  <w:lang w:val="x-none" w:eastAsia="x-none"/>
                </w:rPr>
                <m:t>f</m:t>
              </m:r>
            </m:oMath>
            <w:r w:rsidRPr="004E5042">
              <w:rPr>
                <w:lang w:eastAsia="x-none"/>
              </w:rPr>
              <w:t xml:space="preserve"> of </w:t>
            </w:r>
            <w:r w:rsidRPr="004E5042">
              <w:rPr>
                <w:lang w:val="x-none" w:eastAsia="x-none"/>
              </w:rPr>
              <w:t xml:space="preserve">serving cell </w:t>
            </w:r>
            <m:oMath>
              <m:r>
                <w:rPr>
                  <w:rFonts w:ascii="Cambria Math" w:hAnsi="Cambria Math"/>
                  <w:lang w:val="x-none" w:eastAsia="x-none"/>
                </w:rPr>
                <m:t>c</m:t>
              </m:r>
            </m:oMath>
            <w:r w:rsidRPr="004E5042">
              <w:t>, the UE computes the Type 1 power headroom report as</w:t>
            </w:r>
          </w:p>
          <w:p w14:paraId="1CFB6CDD" w14:textId="77777777" w:rsidR="00EC7E0D" w:rsidRPr="004E5042" w:rsidRDefault="00EC7E0D" w:rsidP="00EC7E0D">
            <w:pPr>
              <w:pStyle w:val="EQ"/>
              <w:spacing w:before="120"/>
              <w:rPr>
                <w:szCs w:val="24"/>
              </w:rPr>
            </w:pPr>
            <w:r w:rsidRPr="004E5042">
              <w:rPr>
                <w:szCs w:val="24"/>
              </w:rPr>
              <w:tab/>
            </w:r>
            <m:oMath>
              <m:sSub>
                <m:sSubPr>
                  <m:ctrlPr>
                    <w:rPr>
                      <w:rFonts w:ascii="Cambria Math" w:hAnsi="Cambria Math"/>
                      <w:iCs/>
                      <w:szCs w:val="24"/>
                    </w:rPr>
                  </m:ctrlPr>
                </m:sSubPr>
                <m:e>
                  <m:r>
                    <w:rPr>
                      <w:rFonts w:ascii="Cambria Math" w:hAnsi="Cambria Math"/>
                      <w:szCs w:val="24"/>
                    </w:rPr>
                    <m:t>PH</m:t>
                  </m:r>
                </m:e>
                <m:sub>
                  <m:r>
                    <m:rPr>
                      <m:nor/>
                    </m:rPr>
                    <w:rPr>
                      <w:rFonts w:ascii="Cambria Math"/>
                      <w:iCs/>
                      <w:szCs w:val="24"/>
                    </w:rPr>
                    <m:t>type1</m:t>
                  </m:r>
                  <m:r>
                    <m:rPr>
                      <m:sty m:val="p"/>
                    </m:rPr>
                    <w:rPr>
                      <w:rFonts w:ascii="Cambria Math"/>
                      <w:szCs w:val="24"/>
                    </w:rPr>
                    <m:t>,</m:t>
                  </m:r>
                  <m:r>
                    <w:rPr>
                      <w:rFonts w:ascii="Cambria Math"/>
                      <w:szCs w:val="24"/>
                    </w:rPr>
                    <m:t>b,f</m:t>
                  </m:r>
                  <m:r>
                    <m:rPr>
                      <m:sty m:val="p"/>
                    </m:rPr>
                    <w:rPr>
                      <w:rFonts w:ascii="Cambria Math"/>
                      <w:szCs w:val="24"/>
                    </w:rPr>
                    <m:t>,</m:t>
                  </m:r>
                  <m:r>
                    <w:rPr>
                      <w:rFonts w:ascii="Cambria Math"/>
                      <w:szCs w:val="24"/>
                    </w:rPr>
                    <m:t>c</m:t>
                  </m:r>
                </m:sub>
              </m:sSub>
              <m:d>
                <m:dPr>
                  <m:ctrlPr>
                    <w:rPr>
                      <w:rFonts w:ascii="Cambria Math" w:hAnsi="Cambria Math"/>
                      <w:szCs w:val="24"/>
                    </w:rPr>
                  </m:ctrlPr>
                </m:dPr>
                <m:e>
                  <m:r>
                    <w:rPr>
                      <w:rFonts w:ascii="Cambria Math"/>
                      <w:szCs w:val="24"/>
                    </w:rPr>
                    <m:t>i,j,</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d</m:t>
                      </m:r>
                    </m:sub>
                  </m:sSub>
                  <m:r>
                    <w:rPr>
                      <w:rFonts w:ascii="Cambria Math" w:hAnsi="Cambria Math"/>
                      <w:szCs w:val="24"/>
                    </w:rPr>
                    <m:t>,l</m:t>
                  </m:r>
                  <m:ctrlPr>
                    <w:rPr>
                      <w:rFonts w:ascii="Cambria Math" w:hAnsi="Cambria Math"/>
                      <w:i/>
                      <w:szCs w:val="24"/>
                    </w:rPr>
                  </m:ctrlPr>
                </m:e>
              </m:d>
              <m:r>
                <w:rPr>
                  <w:rFonts w:ascii="Cambria Math"/>
                  <w:szCs w:val="24"/>
                </w:rPr>
                <m:t xml:space="preserve">= </m:t>
              </m:r>
              <m:sSub>
                <m:sSubPr>
                  <m:ctrlPr>
                    <w:rPr>
                      <w:rFonts w:ascii="Cambria Math" w:hAnsi="Cambria Math"/>
                      <w:iCs/>
                      <w:szCs w:val="24"/>
                    </w:rPr>
                  </m:ctrlPr>
                </m:sSubPr>
                <m:e>
                  <m:acc>
                    <m:accPr>
                      <m:chr m:val="̃"/>
                      <m:ctrlPr>
                        <w:rPr>
                          <w:rFonts w:ascii="Cambria Math" w:hAnsi="Cambria Math"/>
                          <w:i/>
                          <w:szCs w:val="24"/>
                        </w:rPr>
                      </m:ctrlPr>
                    </m:accPr>
                    <m:e>
                      <m:r>
                        <w:rPr>
                          <w:rFonts w:ascii="Cambria Math" w:hAnsi="Cambria Math"/>
                          <w:szCs w:val="24"/>
                        </w:rPr>
                        <m:t>P</m:t>
                      </m:r>
                    </m:e>
                  </m:acc>
                </m:e>
                <m:sub>
                  <m:r>
                    <m:rPr>
                      <m:sty m:val="p"/>
                    </m:rPr>
                    <w:rPr>
                      <w:rFonts w:ascii="Cambria Math"/>
                      <w:szCs w:val="24"/>
                    </w:rPr>
                    <m:t>C</m:t>
                  </m:r>
                  <m:r>
                    <m:rPr>
                      <m:sty m:val="p"/>
                    </m:rPr>
                    <w:rPr>
                      <w:rFonts w:ascii="Cambria Math"/>
                      <w:szCs w:val="24"/>
                      <w:lang w:val="en-US"/>
                    </w:rPr>
                    <m:t>MAX</m:t>
                  </m:r>
                  <m:r>
                    <m:rPr>
                      <m:sty m:val="p"/>
                    </m:rPr>
                    <w:rPr>
                      <w:rFonts w:ascii="Cambria Math"/>
                      <w:szCs w:val="24"/>
                    </w:rPr>
                    <m:t>,</m:t>
                  </m:r>
                  <m:r>
                    <w:rPr>
                      <w:rFonts w:ascii="Cambria Math"/>
                      <w:szCs w:val="24"/>
                    </w:rPr>
                    <m:t>f</m:t>
                  </m:r>
                  <m:r>
                    <m:rPr>
                      <m:sty m:val="p"/>
                    </m:rPr>
                    <w:rPr>
                      <w:rFonts w:ascii="Cambria Math"/>
                      <w:szCs w:val="24"/>
                    </w:rPr>
                    <m:t>,</m:t>
                  </m:r>
                  <m:r>
                    <w:rPr>
                      <w:rFonts w:ascii="Cambria Math"/>
                      <w:szCs w:val="24"/>
                    </w:rPr>
                    <m:t>c</m:t>
                  </m:r>
                </m:sub>
              </m:sSub>
              <m:r>
                <m:rPr>
                  <m:sty m:val="p"/>
                </m:rPr>
                <w:rPr>
                  <w:rFonts w:ascii="Cambria Math"/>
                  <w:szCs w:val="24"/>
                </w:rPr>
                <m:t>(</m:t>
              </m:r>
              <m:r>
                <w:rPr>
                  <w:rFonts w:ascii="Cambria Math"/>
                  <w:szCs w:val="24"/>
                </w:rPr>
                <m:t>i</m:t>
              </m:r>
              <m:r>
                <m:rPr>
                  <m:sty m:val="p"/>
                </m:rPr>
                <w:rPr>
                  <w:rFonts w:ascii="Cambria Math"/>
                  <w:szCs w:val="24"/>
                </w:rPr>
                <m:t>)</m:t>
              </m:r>
              <m:r>
                <m:rPr>
                  <m:sty m:val="p"/>
                </m:rPr>
                <w:rPr>
                  <w:rFonts w:ascii="Cambria Math"/>
                  <w:szCs w:val="24"/>
                </w:rPr>
                <m:t>-</m:t>
              </m:r>
              <m:d>
                <m:dPr>
                  <m:begChr m:val="{"/>
                  <m:endChr m:val="}"/>
                  <m:ctrlPr>
                    <w:rPr>
                      <w:rFonts w:ascii="Cambria Math" w:hAnsi="Cambria Math"/>
                      <w:szCs w:val="24"/>
                    </w:rPr>
                  </m:ctrlPr>
                </m:dPr>
                <m:e>
                  <m:sSub>
                    <m:sSubPr>
                      <m:ctrlPr>
                        <w:rPr>
                          <w:rFonts w:ascii="Cambria Math" w:hAnsi="Cambria Math"/>
                          <w:iCs/>
                          <w:szCs w:val="24"/>
                        </w:rPr>
                      </m:ctrlPr>
                    </m:sSubPr>
                    <m:e>
                      <m:r>
                        <w:rPr>
                          <w:rFonts w:ascii="Cambria Math" w:hAnsi="Cambria Math"/>
                          <w:szCs w:val="24"/>
                        </w:rPr>
                        <m:t>P</m:t>
                      </m:r>
                    </m:e>
                    <m:sub>
                      <m:r>
                        <m:rPr>
                          <m:nor/>
                        </m:rPr>
                        <w:rPr>
                          <w:rFonts w:ascii="Cambria Math"/>
                          <w:iCs/>
                          <w:szCs w:val="24"/>
                          <w:lang w:val="en-US"/>
                        </w:rPr>
                        <m:t>O_P</m:t>
                      </m:r>
                      <m:r>
                        <m:rPr>
                          <m:nor/>
                        </m:rPr>
                        <w:rPr>
                          <w:rFonts w:ascii="Cambria Math"/>
                          <w:iCs/>
                          <w:szCs w:val="24"/>
                        </w:rPr>
                        <m:t>USCH</m:t>
                      </m:r>
                      <m:r>
                        <m:rPr>
                          <m:sty m:val="p"/>
                        </m:rPr>
                        <w:rPr>
                          <w:rFonts w:ascii="Cambria Math"/>
                          <w:szCs w:val="24"/>
                        </w:rPr>
                        <m:t>,</m:t>
                      </m:r>
                      <m:r>
                        <w:rPr>
                          <w:rFonts w:ascii="Cambria Math"/>
                          <w:szCs w:val="24"/>
                        </w:rPr>
                        <m:t>b</m:t>
                      </m:r>
                      <m:r>
                        <m:rPr>
                          <m:sty m:val="p"/>
                        </m:rPr>
                        <w:rPr>
                          <w:rFonts w:ascii="Cambria Math"/>
                          <w:szCs w:val="24"/>
                        </w:rPr>
                        <m:t>,</m:t>
                      </m:r>
                      <m:r>
                        <w:rPr>
                          <w:rFonts w:ascii="Cambria Math"/>
                          <w:szCs w:val="24"/>
                        </w:rPr>
                        <m:t>f</m:t>
                      </m:r>
                      <m:r>
                        <m:rPr>
                          <m:sty m:val="p"/>
                        </m:rPr>
                        <w:rPr>
                          <w:rFonts w:ascii="Cambria Math"/>
                          <w:szCs w:val="24"/>
                        </w:rPr>
                        <m:t>,</m:t>
                      </m:r>
                      <m:r>
                        <w:rPr>
                          <w:rFonts w:ascii="Cambria Math"/>
                          <w:szCs w:val="24"/>
                        </w:rPr>
                        <m:t>c</m:t>
                      </m:r>
                    </m:sub>
                  </m:sSub>
                  <m:d>
                    <m:dPr>
                      <m:ctrlPr>
                        <w:rPr>
                          <w:rFonts w:ascii="Cambria Math" w:hAnsi="Cambria Math"/>
                          <w:szCs w:val="24"/>
                        </w:rPr>
                      </m:ctrlPr>
                    </m:dPr>
                    <m:e>
                      <m:r>
                        <w:rPr>
                          <w:rFonts w:ascii="Cambria Math"/>
                          <w:szCs w:val="24"/>
                        </w:rPr>
                        <m:t>j</m:t>
                      </m:r>
                    </m:e>
                  </m:d>
                  <m:r>
                    <w:rPr>
                      <w:rFonts w:ascii="Cambria Math"/>
                      <w:szCs w:val="24"/>
                    </w:rPr>
                    <m:t>+</m:t>
                  </m:r>
                  <m:sSub>
                    <m:sSubPr>
                      <m:ctrlPr>
                        <w:rPr>
                          <w:rFonts w:ascii="Cambria Math" w:hAnsi="Cambria Math"/>
                          <w:iCs/>
                          <w:szCs w:val="24"/>
                        </w:rPr>
                      </m:ctrlPr>
                    </m:sSubPr>
                    <m:e>
                      <m:r>
                        <w:rPr>
                          <w:rFonts w:ascii="Cambria Math" w:hAnsi="Cambria Math"/>
                          <w:szCs w:val="24"/>
                        </w:rPr>
                        <m:t>α</m:t>
                      </m:r>
                    </m:e>
                    <m:sub>
                      <m:r>
                        <w:rPr>
                          <w:rFonts w:ascii="Cambria Math"/>
                          <w:szCs w:val="24"/>
                        </w:rPr>
                        <m:t>b</m:t>
                      </m:r>
                      <m:r>
                        <m:rPr>
                          <m:sty m:val="p"/>
                        </m:rPr>
                        <w:rPr>
                          <w:rFonts w:ascii="Cambria Math"/>
                          <w:szCs w:val="24"/>
                        </w:rPr>
                        <m:t>,</m:t>
                      </m:r>
                      <m:r>
                        <w:rPr>
                          <w:rFonts w:ascii="Cambria Math"/>
                          <w:szCs w:val="24"/>
                        </w:rPr>
                        <m:t>f</m:t>
                      </m:r>
                      <m:r>
                        <m:rPr>
                          <m:sty m:val="p"/>
                        </m:rPr>
                        <w:rPr>
                          <w:rFonts w:ascii="Cambria Math"/>
                          <w:szCs w:val="24"/>
                        </w:rPr>
                        <m:t>,</m:t>
                      </m:r>
                      <m:r>
                        <w:rPr>
                          <w:rFonts w:ascii="Cambria Math"/>
                          <w:szCs w:val="24"/>
                        </w:rPr>
                        <m:t>c</m:t>
                      </m:r>
                    </m:sub>
                  </m:sSub>
                  <m:d>
                    <m:dPr>
                      <m:ctrlPr>
                        <w:rPr>
                          <w:rFonts w:ascii="Cambria Math" w:hAnsi="Cambria Math"/>
                          <w:szCs w:val="24"/>
                        </w:rPr>
                      </m:ctrlPr>
                    </m:dPr>
                    <m:e>
                      <m:r>
                        <w:rPr>
                          <w:rFonts w:ascii="Cambria Math"/>
                          <w:szCs w:val="24"/>
                        </w:rPr>
                        <m:t>j</m:t>
                      </m:r>
                    </m:e>
                  </m:d>
                  <m:r>
                    <w:rPr>
                      <w:rFonts w:ascii="Cambria Math" w:hAnsi="Cambria Math" w:cs="Cambria Math"/>
                      <w:szCs w:val="24"/>
                    </w:rPr>
                    <m:t>⋅</m:t>
                  </m:r>
                  <m:sSub>
                    <m:sSubPr>
                      <m:ctrlPr>
                        <w:rPr>
                          <w:rFonts w:ascii="Cambria Math" w:hAnsi="Cambria Math"/>
                          <w:i/>
                          <w:szCs w:val="24"/>
                        </w:rPr>
                      </m:ctrlPr>
                    </m:sSubPr>
                    <m:e>
                      <m:r>
                        <w:rPr>
                          <w:rFonts w:ascii="Cambria Math" w:hAnsi="Cambria Math"/>
                          <w:szCs w:val="24"/>
                        </w:rPr>
                        <m:t>PL</m:t>
                      </m:r>
                    </m:e>
                    <m:sub>
                      <m:r>
                        <w:rPr>
                          <w:rFonts w:ascii="Cambria Math" w:hAnsi="Cambria Math"/>
                          <w:szCs w:val="24"/>
                        </w:rPr>
                        <m:t>b,f,c</m:t>
                      </m:r>
                    </m:sub>
                  </m:sSub>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q</m:t>
                          </m:r>
                        </m:e>
                        <m:sub>
                          <m:r>
                            <w:rPr>
                              <w:rFonts w:ascii="Cambria Math" w:hAnsi="Cambria Math"/>
                              <w:szCs w:val="24"/>
                            </w:rPr>
                            <m:t>d</m:t>
                          </m:r>
                        </m:sub>
                      </m:sSub>
                    </m:e>
                  </m:d>
                  <m:r>
                    <m:rPr>
                      <m:sty m:val="p"/>
                    </m:rPr>
                    <w:rPr>
                      <w:rFonts w:ascii="Cambria Math" w:hAnsi="Cambria Math"/>
                      <w:szCs w:val="24"/>
                    </w:rPr>
                    <m:t>+</m:t>
                  </m:r>
                  <m:sSub>
                    <m:sSubPr>
                      <m:ctrlPr>
                        <w:rPr>
                          <w:rFonts w:ascii="Cambria Math" w:hAnsi="Cambria Math"/>
                          <w:iCs/>
                          <w:szCs w:val="24"/>
                        </w:rPr>
                      </m:ctrlPr>
                    </m:sSubPr>
                    <m:e>
                      <m:r>
                        <w:rPr>
                          <w:rFonts w:ascii="Cambria Math" w:hAnsi="Cambria Math"/>
                          <w:szCs w:val="24"/>
                        </w:rPr>
                        <m:t>f</m:t>
                      </m:r>
                    </m:e>
                    <m:sub>
                      <m:r>
                        <w:rPr>
                          <w:rFonts w:ascii="Cambria Math"/>
                          <w:szCs w:val="24"/>
                        </w:rPr>
                        <m:t>b</m:t>
                      </m:r>
                      <m:r>
                        <m:rPr>
                          <m:sty m:val="p"/>
                        </m:rPr>
                        <w:rPr>
                          <w:rFonts w:ascii="Cambria Math"/>
                          <w:szCs w:val="24"/>
                        </w:rPr>
                        <m:t>,</m:t>
                      </m:r>
                      <m:r>
                        <w:rPr>
                          <w:rFonts w:ascii="Cambria Math"/>
                          <w:szCs w:val="24"/>
                        </w:rPr>
                        <m:t>f</m:t>
                      </m:r>
                      <m:r>
                        <m:rPr>
                          <m:sty m:val="p"/>
                        </m:rPr>
                        <w:rPr>
                          <w:rFonts w:ascii="Cambria Math"/>
                          <w:szCs w:val="24"/>
                        </w:rPr>
                        <m:t>,</m:t>
                      </m:r>
                      <m:r>
                        <w:rPr>
                          <w:rFonts w:ascii="Cambria Math"/>
                          <w:szCs w:val="24"/>
                        </w:rPr>
                        <m:t>c</m:t>
                      </m:r>
                    </m:sub>
                  </m:sSub>
                  <m:d>
                    <m:dPr>
                      <m:ctrlPr>
                        <w:rPr>
                          <w:rFonts w:ascii="Cambria Math" w:hAnsi="Cambria Math"/>
                          <w:szCs w:val="24"/>
                        </w:rPr>
                      </m:ctrlPr>
                    </m:dPr>
                    <m:e>
                      <m:r>
                        <w:rPr>
                          <w:rFonts w:ascii="Cambria Math"/>
                          <w:szCs w:val="24"/>
                        </w:rPr>
                        <m:t>i,l</m:t>
                      </m:r>
                    </m:e>
                  </m:d>
                </m:e>
              </m:d>
            </m:oMath>
            <w:r w:rsidRPr="004E5042">
              <w:rPr>
                <w:szCs w:val="24"/>
              </w:rPr>
              <w:t xml:space="preserve"> [dB]</w:t>
            </w:r>
          </w:p>
          <w:p w14:paraId="649C6668" w14:textId="64A850A8" w:rsidR="00D13296" w:rsidRPr="004E5042" w:rsidRDefault="00EC7E0D" w:rsidP="004078B2">
            <w:pPr>
              <w:spacing w:before="120"/>
            </w:pPr>
            <w:r w:rsidRPr="004E5042">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4E5042">
              <w:t xml:space="preserve"> is computed assuming MPR=0 dB, A-MPR=0 dB, P-MPR=0 dB. </w:t>
            </w:r>
            <w:r w:rsidRPr="004E5042">
              <w:rPr>
                <w:rFonts w:ascii="Symbol" w:hAnsi="Symbol"/>
                <w:lang w:bidi="bn-IN"/>
              </w:rPr>
              <w:t></w:t>
            </w:r>
            <w:r w:rsidRPr="004E5042">
              <w:rPr>
                <w:lang w:bidi="bn-IN"/>
              </w:rPr>
              <w:t>T</w:t>
            </w:r>
            <w:r w:rsidRPr="004E5042">
              <w:rPr>
                <w:vertAlign w:val="subscript"/>
                <w:lang w:bidi="bn-IN"/>
              </w:rPr>
              <w:t>C</w:t>
            </w:r>
            <w:r w:rsidRPr="004E5042">
              <w:t xml:space="preserve"> = 0 </w:t>
            </w:r>
            <w:proofErr w:type="spellStart"/>
            <w:r w:rsidRPr="004E5042">
              <w:t>dB.</w:t>
            </w:r>
            <w:proofErr w:type="spellEnd"/>
            <w:r w:rsidRPr="004E5042">
              <w:t xml:space="preserve"> MPR, A-MPR, P-MPR and </w:t>
            </w:r>
            <w:r w:rsidRPr="004E5042">
              <w:rPr>
                <w:rFonts w:ascii="Symbol" w:hAnsi="Symbol"/>
                <w:lang w:bidi="bn-IN"/>
              </w:rPr>
              <w:t></w:t>
            </w:r>
            <w:r w:rsidRPr="004E5042">
              <w:rPr>
                <w:lang w:bidi="bn-IN"/>
              </w:rPr>
              <w:t>T</w:t>
            </w:r>
            <w:r w:rsidRPr="004E5042">
              <w:rPr>
                <w:vertAlign w:val="subscript"/>
                <w:lang w:bidi="bn-IN"/>
              </w:rPr>
              <w:t>C</w:t>
            </w:r>
            <w:r w:rsidRPr="004E5042">
              <w:t xml:space="preserve"> are defined in [8-1, TS 38.101-1], [8-2, TS 38.101-2] and [8-3, TS 38.101-3]. The remaining parameters are defined in clause 7.1.1 and, if </w:t>
            </w:r>
            <w:r w:rsidRPr="004E5042">
              <w:rPr>
                <w:i/>
                <w:iCs/>
              </w:rPr>
              <w:t>ul-</w:t>
            </w:r>
            <w:proofErr w:type="spellStart"/>
            <w:r w:rsidRPr="004E5042">
              <w:rPr>
                <w:i/>
                <w:iCs/>
              </w:rPr>
              <w:t>powerControl</w:t>
            </w:r>
            <w:proofErr w:type="spellEnd"/>
            <w:r w:rsidRPr="004E5042">
              <w:t xml:space="preserve"> is not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4E5042">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4E5042">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rPr>
                    <m:t>O_</m:t>
                  </m:r>
                  <w:proofErr w:type="gramStart"/>
                  <m:r>
                    <m:rPr>
                      <m:nor/>
                    </m:rPr>
                    <w:rPr>
                      <w:rFonts w:ascii="Cambria Math"/>
                      <w:iCs/>
                    </w:rPr>
                    <m:t>NOMINAL,PUSCH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4E5042">
              <w:t xml:space="preserve"> and </w:t>
            </w:r>
            <w:r w:rsidRPr="004E5042">
              <w:rPr>
                <w:i/>
              </w:rPr>
              <w:t>p0-PUSCH-AlphaSetId</w:t>
            </w:r>
            <w:r w:rsidRPr="004E5042">
              <w:t xml:space="preserve"> </w:t>
            </w:r>
            <w:r w:rsidRPr="004E5042">
              <w:rPr>
                <w:i/>
              </w:rPr>
              <w:t xml:space="preserve">= </w:t>
            </w:r>
            <w:r w:rsidRPr="004E5042">
              <w:t>0</w:t>
            </w:r>
            <w:r w:rsidRPr="004E504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4E5042">
              <w:t xml:space="preserve"> is obtained using </w:t>
            </w:r>
            <w:proofErr w:type="spellStart"/>
            <w:r w:rsidRPr="004E5042">
              <w:rPr>
                <w:i/>
              </w:rPr>
              <w:t>pusch</w:t>
            </w:r>
            <w:proofErr w:type="spellEnd"/>
            <w:r w:rsidRPr="004E5042">
              <w:rPr>
                <w:i/>
              </w:rPr>
              <w:t>-</w:t>
            </w:r>
            <w:proofErr w:type="spellStart"/>
            <w:r w:rsidRPr="004E5042">
              <w:rPr>
                <w:i/>
              </w:rPr>
              <w:t>PathlossReferenceRS</w:t>
            </w:r>
            <w:proofErr w:type="spellEnd"/>
            <w:r w:rsidRPr="004E5042">
              <w:rPr>
                <w:i/>
              </w:rPr>
              <w:t xml:space="preserve">-Id = </w:t>
            </w:r>
            <w:r w:rsidRPr="004E5042">
              <w:t xml:space="preserve">0, and </w:t>
            </w:r>
            <m:oMath>
              <m:r>
                <w:rPr>
                  <w:rFonts w:ascii="Cambria Math" w:hAnsi="Cambria Math"/>
                </w:rPr>
                <m:t>l=0</m:t>
              </m:r>
            </m:oMath>
            <w:r w:rsidRPr="004E5042">
              <w:t xml:space="preserve">. </w:t>
            </w:r>
            <w:r w:rsidRPr="004E5042">
              <w:rPr>
                <w:rFonts w:hint="eastAsia"/>
              </w:rPr>
              <w:t>I</w:t>
            </w:r>
            <w:r w:rsidRPr="004E5042">
              <w:t xml:space="preserve">f </w:t>
            </w:r>
            <w:r w:rsidRPr="004E5042">
              <w:rPr>
                <w:i/>
                <w:iCs/>
              </w:rPr>
              <w:t>ul-</w:t>
            </w:r>
            <w:proofErr w:type="spellStart"/>
            <w:r w:rsidRPr="004E5042">
              <w:rPr>
                <w:i/>
                <w:iCs/>
              </w:rPr>
              <w:t>powerControl</w:t>
            </w:r>
            <w:proofErr w:type="spellEnd"/>
            <w:r w:rsidRPr="004E5042">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4E5042">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4E5042">
              <w:t xml:space="preserve"> and </w:t>
            </w:r>
            <m:oMath>
              <m:r>
                <w:rPr>
                  <w:rFonts w:ascii="Cambria Math" w:hAnsi="Cambria Math"/>
                </w:rPr>
                <m:t>l</m:t>
              </m:r>
            </m:oMath>
            <w:r w:rsidRPr="004E5042">
              <w:t xml:space="preserve"> are obtained by </w:t>
            </w:r>
            <w:r w:rsidRPr="004E5042">
              <w:rPr>
                <w:i/>
                <w:noProof/>
              </w:rPr>
              <w:t>p0AlphaSetforPUSCH</w:t>
            </w:r>
            <w:r w:rsidRPr="004E5042">
              <w:rPr>
                <w:i/>
                <w:iCs/>
              </w:rPr>
              <w:t xml:space="preserve"> </w:t>
            </w:r>
            <w:r w:rsidRPr="004E5042">
              <w:t xml:space="preserve">associated with the indicated </w:t>
            </w:r>
            <w:r w:rsidRPr="004E5042">
              <w:rPr>
                <w:i/>
              </w:rPr>
              <w:t>TCI-State</w:t>
            </w:r>
            <w:r w:rsidRPr="004E5042">
              <w:t xml:space="preserve"> or </w:t>
            </w:r>
            <w:r w:rsidRPr="004E5042">
              <w:rPr>
                <w:i/>
                <w:iCs/>
              </w:rPr>
              <w:t>TCI-UL-State</w:t>
            </w:r>
            <w:r w:rsidRPr="004E504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4E5042">
              <w:t xml:space="preserve"> is obtained by PL-RS associated with the indicated </w:t>
            </w:r>
            <w:r w:rsidRPr="004E5042">
              <w:rPr>
                <w:i/>
              </w:rPr>
              <w:t>TCI-State</w:t>
            </w:r>
            <w:r w:rsidRPr="004E5042">
              <w:t xml:space="preserve"> or </w:t>
            </w:r>
            <w:r w:rsidRPr="004E5042">
              <w:rPr>
                <w:i/>
                <w:iCs/>
              </w:rPr>
              <w:t>TCI-UL-State</w:t>
            </w:r>
            <w:r w:rsidRPr="004E5042">
              <w:t>.</w:t>
            </w:r>
          </w:p>
          <w:p w14:paraId="45554593" w14:textId="601AD858" w:rsidR="004A3340" w:rsidRPr="004E5042" w:rsidRDefault="002E2C8D" w:rsidP="00D00E87">
            <w:pPr>
              <w:pStyle w:val="BodyText"/>
              <w:spacing w:beforeLines="0" w:before="0"/>
              <w:jc w:val="center"/>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w:t>
            </w:r>
            <w:r w:rsidR="00EC7656" w:rsidRPr="004E5042">
              <w:rPr>
                <w:rFonts w:ascii="Times New Roman" w:eastAsiaTheme="minorEastAsia" w:hAnsi="Times New Roman"/>
                <w:bCs/>
                <w:color w:val="FF0000"/>
                <w:lang w:val="en-GB"/>
              </w:rPr>
              <w:t>--&gt;</w:t>
            </w:r>
          </w:p>
        </w:tc>
      </w:tr>
    </w:tbl>
    <w:p w14:paraId="7CECCE37" w14:textId="6A91CBA4" w:rsidR="001B664E" w:rsidRDefault="00F949E6" w:rsidP="000E69FA">
      <w:pPr>
        <w:pStyle w:val="Heading2"/>
        <w:spacing w:before="120"/>
        <w:rPr>
          <w:rFonts w:eastAsiaTheme="minorEastAsia"/>
          <w:lang w:val="en-GB" w:eastAsia="zh-CN"/>
        </w:rPr>
      </w:pPr>
      <w:r>
        <w:rPr>
          <w:rFonts w:eastAsiaTheme="minorEastAsia"/>
          <w:lang w:val="en-GB" w:eastAsia="zh-CN"/>
        </w:rPr>
        <w:lastRenderedPageBreak/>
        <w:t>2.</w:t>
      </w:r>
      <w:r w:rsidR="009C69A3">
        <w:rPr>
          <w:rFonts w:eastAsiaTheme="minorEastAsia"/>
          <w:lang w:val="en-GB" w:eastAsia="zh-CN"/>
        </w:rPr>
        <w:t>3</w:t>
      </w:r>
      <w:r>
        <w:rPr>
          <w:rFonts w:eastAsiaTheme="minorEastAsia"/>
          <w:lang w:val="en-GB" w:eastAsia="zh-CN"/>
        </w:rPr>
        <w:t xml:space="preserve"> </w:t>
      </w:r>
      <w:r w:rsidR="002A03B2">
        <w:rPr>
          <w:rFonts w:eastAsiaTheme="minorEastAsia"/>
          <w:lang w:val="en-GB" w:eastAsia="zh-CN"/>
        </w:rPr>
        <w:t>DWS for CG</w:t>
      </w:r>
      <w:r w:rsidR="00A04B36">
        <w:rPr>
          <w:rFonts w:eastAsiaTheme="minorEastAsia"/>
          <w:lang w:val="en-GB" w:eastAsia="zh-CN"/>
        </w:rPr>
        <w:t xml:space="preserve"> PUSCH</w:t>
      </w:r>
      <w:r w:rsidR="002A03B2">
        <w:rPr>
          <w:rFonts w:eastAsiaTheme="minorEastAsia"/>
          <w:lang w:val="en-GB" w:eastAsia="zh-CN"/>
        </w:rPr>
        <w:t xml:space="preserve"> retransmission</w:t>
      </w:r>
    </w:p>
    <w:p w14:paraId="2862C2DA" w14:textId="5E568894" w:rsidR="001B664E" w:rsidRDefault="00D6449B" w:rsidP="001B664E">
      <w:pPr>
        <w:pStyle w:val="BodyText"/>
        <w:spacing w:before="120"/>
        <w:rPr>
          <w:rFonts w:eastAsiaTheme="minorEastAsia"/>
          <w:lang w:val="en-GB" w:eastAsia="zh-CN"/>
        </w:rPr>
      </w:pPr>
      <w:r>
        <w:rPr>
          <w:rFonts w:eastAsiaTheme="minorEastAsia"/>
          <w:lang w:val="en-GB" w:eastAsia="zh-CN"/>
        </w:rPr>
        <w:t>In RAN1 #11</w:t>
      </w:r>
      <w:r w:rsidR="00DF7B8C">
        <w:rPr>
          <w:rFonts w:eastAsiaTheme="minorEastAsia"/>
          <w:lang w:val="en-GB" w:eastAsia="zh-CN"/>
        </w:rPr>
        <w:t>0bis meeting</w:t>
      </w:r>
      <w:r>
        <w:rPr>
          <w:rFonts w:eastAsiaTheme="minorEastAsia"/>
          <w:lang w:val="en-GB" w:eastAsia="zh-CN"/>
        </w:rPr>
        <w:t xml:space="preserve">, following agreement </w:t>
      </w:r>
      <w:r w:rsidR="00236AE1">
        <w:rPr>
          <w:rFonts w:eastAsiaTheme="minorEastAsia"/>
          <w:lang w:val="en-GB" w:eastAsia="zh-CN"/>
        </w:rPr>
        <w:t>has been made</w:t>
      </w:r>
      <w:r w:rsidR="004808B3">
        <w:rPr>
          <w:rFonts w:eastAsiaTheme="minorEastAsia"/>
          <w:lang w:val="en-GB" w:eastAsia="zh-CN"/>
        </w:rPr>
        <w:t xml:space="preserve"> on the support of DWS for different types of PUSCH transmissions.</w:t>
      </w:r>
    </w:p>
    <w:tbl>
      <w:tblPr>
        <w:tblStyle w:val="TableGrid"/>
        <w:tblW w:w="0" w:type="auto"/>
        <w:tblLook w:val="04A0" w:firstRow="1" w:lastRow="0" w:firstColumn="1" w:lastColumn="0" w:noHBand="0" w:noVBand="1"/>
      </w:tblPr>
      <w:tblGrid>
        <w:gridCol w:w="9631"/>
      </w:tblGrid>
      <w:tr w:rsidR="00236AE1" w14:paraId="773B5FCC" w14:textId="77777777" w:rsidTr="00236AE1">
        <w:tc>
          <w:tcPr>
            <w:tcW w:w="9631" w:type="dxa"/>
          </w:tcPr>
          <w:p w14:paraId="75E0EC3F" w14:textId="77777777" w:rsidR="00236AE1" w:rsidRDefault="00236AE1" w:rsidP="006452DB">
            <w:pPr>
              <w:spacing w:beforeLines="0" w:before="0" w:after="0"/>
              <w:rPr>
                <w:rFonts w:ascii="Microsoft YaHei UI" w:eastAsia="Microsoft YaHei UI" w:hAnsi="Microsoft YaHei UI"/>
                <w:color w:val="000000"/>
                <w:sz w:val="21"/>
                <w:szCs w:val="21"/>
                <w:lang w:eastAsia="ko-KR"/>
              </w:rPr>
            </w:pPr>
            <w:r>
              <w:rPr>
                <w:rFonts w:eastAsia="Microsoft YaHei UI"/>
                <w:b/>
                <w:bCs/>
                <w:color w:val="000000"/>
                <w:szCs w:val="20"/>
                <w:shd w:val="clear" w:color="auto" w:fill="00FF00"/>
              </w:rPr>
              <w:t>Agreement</w:t>
            </w:r>
          </w:p>
          <w:p w14:paraId="50D41C4E" w14:textId="77777777" w:rsidR="00236AE1" w:rsidRDefault="00236AE1" w:rsidP="006452DB">
            <w:pPr>
              <w:spacing w:beforeLines="0" w:before="0" w:after="0"/>
              <w:rPr>
                <w:rFonts w:eastAsia="Microsoft YaHei UI" w:cs="Times"/>
                <w:color w:val="000000"/>
                <w:szCs w:val="20"/>
              </w:rPr>
            </w:pPr>
            <w:r>
              <w:rPr>
                <w:rFonts w:eastAsia="Microsoft YaHei UI"/>
                <w:color w:val="000000"/>
                <w:szCs w:val="20"/>
              </w:rPr>
              <w:t>Dynamic waveform switching enhancement in R18 is applicable to PUSCH scheduled by DCI format 0_1 or 0_2 in PDCCH with CRC scrambled with C-RNTI, MCS-C-RNTI, or CS-RNTI with NDI=1.</w:t>
            </w:r>
          </w:p>
          <w:p w14:paraId="2C0C8447" w14:textId="2D9DF83F" w:rsidR="00236AE1" w:rsidRPr="00FC66ED" w:rsidRDefault="00236AE1" w:rsidP="006452DB">
            <w:pPr>
              <w:numPr>
                <w:ilvl w:val="0"/>
                <w:numId w:val="32"/>
              </w:numPr>
              <w:spacing w:beforeLines="0" w:before="0" w:after="0"/>
              <w:jc w:val="left"/>
              <w:rPr>
                <w:rFonts w:eastAsia="Microsoft YaHei UI" w:cs="Times"/>
                <w:color w:val="000000"/>
                <w:szCs w:val="20"/>
              </w:rPr>
            </w:pPr>
            <w:r>
              <w:rPr>
                <w:rFonts w:eastAsia="Microsoft YaHei UI"/>
                <w:color w:val="000000"/>
                <w:szCs w:val="20"/>
                <w:lang w:eastAsia="zh-CN"/>
              </w:rPr>
              <w:t>Note: The above does not imply that dynamic switching enhancement in R18 is applicable or not applicable to other cases of PUSCH (</w:t>
            </w:r>
            <w:proofErr w:type="gramStart"/>
            <w:r>
              <w:rPr>
                <w:rFonts w:eastAsia="Microsoft YaHei UI"/>
                <w:color w:val="000000"/>
                <w:szCs w:val="20"/>
                <w:lang w:eastAsia="zh-CN"/>
              </w:rPr>
              <w:t>e.g.</w:t>
            </w:r>
            <w:proofErr w:type="gramEnd"/>
            <w:r>
              <w:rPr>
                <w:rFonts w:eastAsia="Microsoft YaHei UI"/>
                <w:color w:val="000000"/>
                <w:szCs w:val="20"/>
                <w:lang w:eastAsia="zh-CN"/>
              </w:rPr>
              <w:t xml:space="preserve"> PUSCH transmission with a Type 1 or Type 2 configured grant, PUSCH scheduled by DCI format 0_0).</w:t>
            </w:r>
          </w:p>
        </w:tc>
      </w:tr>
    </w:tbl>
    <w:p w14:paraId="7F589E50" w14:textId="4C70A1BD" w:rsidR="00F25A40" w:rsidRDefault="009D3A06" w:rsidP="00F25A40">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lang w:val="en-GB" w:eastAsia="zh-CN"/>
        </w:rPr>
        <w:lastRenderedPageBreak/>
        <w:t xml:space="preserve">However, in latest specification, </w:t>
      </w:r>
      <w:r w:rsidR="00015412">
        <w:rPr>
          <w:rFonts w:eastAsiaTheme="minorEastAsia"/>
          <w:lang w:val="en-GB" w:eastAsia="zh-CN"/>
        </w:rPr>
        <w:t xml:space="preserve">CG PUSCH </w:t>
      </w:r>
      <w:r>
        <w:rPr>
          <w:rFonts w:eastAsiaTheme="minorEastAsia"/>
          <w:lang w:val="en-GB" w:eastAsia="zh-CN"/>
        </w:rPr>
        <w:t xml:space="preserve">retransmission is not captured due to limited time during the </w:t>
      </w:r>
      <w:r w:rsidR="001122CE">
        <w:rPr>
          <w:rFonts w:eastAsiaTheme="minorEastAsia"/>
          <w:lang w:val="en-GB" w:eastAsia="zh-CN"/>
        </w:rPr>
        <w:t xml:space="preserve">RAN1#114 </w:t>
      </w:r>
      <w:r>
        <w:rPr>
          <w:rFonts w:eastAsiaTheme="minorEastAsia"/>
          <w:lang w:val="en-GB" w:eastAsia="zh-CN"/>
        </w:rPr>
        <w:t>post email discussions</w:t>
      </w:r>
      <w:r w:rsidR="00691E77">
        <w:rPr>
          <w:rFonts w:eastAsiaTheme="minorEastAsia"/>
          <w:lang w:val="en-GB" w:eastAsia="zh-CN"/>
        </w:rPr>
        <w:t xml:space="preserve"> </w:t>
      </w:r>
      <w:r>
        <w:rPr>
          <w:rFonts w:eastAsiaTheme="minorEastAsia"/>
          <w:lang w:val="en-GB" w:eastAsia="zh-CN"/>
        </w:rPr>
        <w:t xml:space="preserve">on draft CR of 38.212 for </w:t>
      </w:r>
      <w:r w:rsidR="008F21F2">
        <w:rPr>
          <w:rFonts w:eastAsiaTheme="minorEastAsia"/>
          <w:lang w:val="en-GB" w:eastAsia="zh-CN"/>
        </w:rPr>
        <w:t>this</w:t>
      </w:r>
      <w:r>
        <w:rPr>
          <w:rFonts w:eastAsiaTheme="minorEastAsia"/>
          <w:lang w:val="en-GB" w:eastAsia="zh-CN"/>
        </w:rPr>
        <w:t xml:space="preserve"> work item.</w:t>
      </w:r>
      <w:r w:rsidR="00F25A40">
        <w:rPr>
          <w:rFonts w:eastAsiaTheme="minorEastAsia"/>
          <w:lang w:val="en-GB" w:eastAsia="zh-CN"/>
        </w:rPr>
        <w:t xml:space="preserve"> </w:t>
      </w:r>
      <w:r w:rsidR="00F25A40">
        <w:rPr>
          <w:rFonts w:eastAsiaTheme="minorEastAsia"/>
          <w:iCs/>
          <w:lang w:val="en-GB" w:eastAsia="zh-CN"/>
        </w:rPr>
        <w:t xml:space="preserve">TP#2 in Table </w:t>
      </w:r>
      <w:r w:rsidR="009A1A4C">
        <w:rPr>
          <w:rFonts w:eastAsiaTheme="minorEastAsia"/>
          <w:iCs/>
          <w:lang w:val="en-GB" w:eastAsia="zh-CN"/>
        </w:rPr>
        <w:t>2</w:t>
      </w:r>
      <w:r w:rsidR="00F25A40">
        <w:rPr>
          <w:rFonts w:eastAsiaTheme="minorEastAsia"/>
          <w:iCs/>
          <w:lang w:val="en-GB" w:eastAsia="zh-CN"/>
        </w:rPr>
        <w:t xml:space="preserve"> is provided to capture this.</w:t>
      </w:r>
    </w:p>
    <w:p w14:paraId="31891473" w14:textId="7888983F" w:rsidR="0070612B" w:rsidRPr="007C59C0" w:rsidRDefault="0070612B" w:rsidP="0070612B">
      <w:pPr>
        <w:spacing w:beforeLines="0" w:before="120" w:after="0" w:line="257" w:lineRule="auto"/>
        <w:rPr>
          <w:rFonts w:eastAsiaTheme="minorEastAsia"/>
          <w:b/>
          <w:i/>
          <w:iCs/>
          <w:lang w:val="en-GB"/>
        </w:rPr>
      </w:pPr>
      <w:r>
        <w:rPr>
          <w:rFonts w:eastAsiaTheme="minorEastAsia"/>
          <w:b/>
          <w:i/>
          <w:iCs/>
          <w:lang w:val="en-GB"/>
        </w:rPr>
        <w:t xml:space="preserve">Proposal </w:t>
      </w:r>
      <w:r w:rsidR="009B1D63">
        <w:rPr>
          <w:rFonts w:eastAsiaTheme="minorEastAsia"/>
          <w:b/>
          <w:i/>
          <w:iCs/>
          <w:lang w:val="en-GB"/>
        </w:rPr>
        <w:t>3</w:t>
      </w:r>
      <w:r w:rsidRPr="007C59C0">
        <w:rPr>
          <w:rFonts w:eastAsiaTheme="minorEastAsia"/>
          <w:b/>
          <w:i/>
          <w:iCs/>
          <w:lang w:val="en-GB"/>
        </w:rPr>
        <w:t xml:space="preserve">: </w:t>
      </w:r>
    </w:p>
    <w:p w14:paraId="72E25F62" w14:textId="65F927AF" w:rsidR="0070612B" w:rsidRDefault="007152FE" w:rsidP="0070612B">
      <w:pPr>
        <w:pStyle w:val="ListParagraph"/>
        <w:numPr>
          <w:ilvl w:val="0"/>
          <w:numId w:val="14"/>
        </w:numPr>
        <w:spacing w:beforeLines="0" w:before="0" w:after="0" w:line="257" w:lineRule="auto"/>
        <w:ind w:firstLineChars="0"/>
        <w:rPr>
          <w:rFonts w:ascii="Times New Roman" w:eastAsiaTheme="minorEastAsia" w:hAnsi="Times New Roman" w:cs="Times New Roman"/>
          <w:b/>
          <w:i/>
          <w:iCs/>
          <w:lang w:val="en-GB" w:eastAsia="en-US"/>
        </w:rPr>
      </w:pPr>
      <w:r>
        <w:rPr>
          <w:rFonts w:ascii="Times New Roman" w:eastAsiaTheme="minorEastAsia" w:hAnsi="Times New Roman" w:cs="Times New Roman"/>
          <w:b/>
          <w:i/>
          <w:iCs/>
          <w:lang w:val="en-GB"/>
        </w:rPr>
        <w:t xml:space="preserve">Capture in 38.212 the support of </w:t>
      </w:r>
      <w:r w:rsidRPr="007152FE">
        <w:rPr>
          <w:rFonts w:ascii="Times New Roman" w:eastAsiaTheme="minorEastAsia" w:hAnsi="Times New Roman" w:cs="Times New Roman"/>
          <w:b/>
          <w:i/>
          <w:iCs/>
          <w:lang w:val="en-GB"/>
        </w:rPr>
        <w:t>DWS of CG PUSCH retransmissions</w:t>
      </w:r>
      <w:r w:rsidR="0070612B">
        <w:rPr>
          <w:rFonts w:ascii="Times New Roman" w:eastAsiaTheme="minorEastAsia" w:hAnsi="Times New Roman" w:cs="Times New Roman"/>
          <w:b/>
          <w:i/>
          <w:iCs/>
          <w:lang w:val="en-GB"/>
        </w:rPr>
        <w:t>, according to TP #</w:t>
      </w:r>
      <w:r>
        <w:rPr>
          <w:rFonts w:ascii="Times New Roman" w:eastAsiaTheme="minorEastAsia" w:hAnsi="Times New Roman" w:cs="Times New Roman"/>
          <w:b/>
          <w:i/>
          <w:iCs/>
          <w:lang w:val="en-GB"/>
        </w:rPr>
        <w:t>2</w:t>
      </w:r>
      <w:r w:rsidR="0070612B">
        <w:rPr>
          <w:rFonts w:ascii="Times New Roman" w:eastAsiaTheme="minorEastAsia" w:hAnsi="Times New Roman" w:cs="Times New Roman"/>
          <w:b/>
          <w:i/>
          <w:iCs/>
          <w:lang w:val="en-GB"/>
        </w:rPr>
        <w:t xml:space="preserve"> provided in table </w:t>
      </w:r>
      <w:r w:rsidR="00AA7E24">
        <w:rPr>
          <w:rFonts w:ascii="Times New Roman" w:eastAsiaTheme="minorEastAsia" w:hAnsi="Times New Roman" w:cs="Times New Roman"/>
          <w:b/>
          <w:i/>
          <w:iCs/>
          <w:lang w:val="en-GB"/>
        </w:rPr>
        <w:t>2</w:t>
      </w:r>
      <w:r w:rsidR="0070612B" w:rsidRPr="00672A30">
        <w:rPr>
          <w:rFonts w:ascii="Times New Roman" w:eastAsiaTheme="minorEastAsia" w:hAnsi="Times New Roman" w:cs="Times New Roman"/>
          <w:b/>
          <w:i/>
          <w:iCs/>
          <w:lang w:val="en-GB" w:eastAsia="en-US"/>
        </w:rPr>
        <w:t>.</w:t>
      </w:r>
    </w:p>
    <w:p w14:paraId="4263216A" w14:textId="79FF9B14" w:rsidR="00CC53D6" w:rsidRPr="007D2C49" w:rsidRDefault="00CC53D6" w:rsidP="00CC53D6">
      <w:pPr>
        <w:spacing w:beforeLines="0" w:before="24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w:t>
      </w:r>
      <w:r w:rsidR="00B22909">
        <w:rPr>
          <w:rFonts w:eastAsiaTheme="minorEastAsia"/>
          <w:bCs/>
          <w:lang w:val="en-GB"/>
        </w:rPr>
        <w:t>2</w:t>
      </w:r>
      <w:r w:rsidRPr="007D2C49">
        <w:rPr>
          <w:rFonts w:eastAsiaTheme="minorEastAsia"/>
          <w:bCs/>
          <w:lang w:val="en-GB"/>
        </w:rPr>
        <w:t xml:space="preserve">. TP </w:t>
      </w:r>
      <w:r>
        <w:rPr>
          <w:rFonts w:eastAsiaTheme="minorEastAsia"/>
          <w:bCs/>
          <w:lang w:val="en-GB"/>
        </w:rPr>
        <w:t>#</w:t>
      </w:r>
      <w:r w:rsidR="00B22909">
        <w:rPr>
          <w:rFonts w:eastAsiaTheme="minorEastAsia"/>
          <w:bCs/>
          <w:lang w:val="en-GB"/>
        </w:rPr>
        <w:t>2</w:t>
      </w:r>
      <w:r w:rsidRPr="007D2C49">
        <w:rPr>
          <w:rFonts w:eastAsiaTheme="minorEastAsia"/>
          <w:bCs/>
          <w:lang w:val="en-GB"/>
        </w:rPr>
        <w:t xml:space="preserve"> to 3GPP TS 38.21</w:t>
      </w:r>
      <w:r w:rsidR="008B3D44">
        <w:rPr>
          <w:rFonts w:eastAsiaTheme="minorEastAsia"/>
          <w:bCs/>
          <w:lang w:val="en-GB"/>
        </w:rPr>
        <w:t>2</w:t>
      </w:r>
      <w:r w:rsidRPr="007D2C49">
        <w:rPr>
          <w:rFonts w:eastAsiaTheme="minorEastAsia"/>
          <w:bCs/>
          <w:lang w:val="en-GB"/>
        </w:rPr>
        <w:t xml:space="preserve"> v18.0.0 for </w:t>
      </w:r>
      <w:r w:rsidR="00A15B1B">
        <w:rPr>
          <w:rFonts w:eastAsiaTheme="minorEastAsia"/>
          <w:bCs/>
          <w:lang w:val="en-GB"/>
        </w:rPr>
        <w:t>supporting DWS of CG PUSCH retransmissions</w:t>
      </w:r>
    </w:p>
    <w:tbl>
      <w:tblPr>
        <w:tblStyle w:val="TableGrid"/>
        <w:tblW w:w="0" w:type="auto"/>
        <w:tblLook w:val="04A0" w:firstRow="1" w:lastRow="0" w:firstColumn="1" w:lastColumn="0" w:noHBand="0" w:noVBand="1"/>
      </w:tblPr>
      <w:tblGrid>
        <w:gridCol w:w="9631"/>
      </w:tblGrid>
      <w:tr w:rsidR="00400818" w14:paraId="713BFA6D" w14:textId="77777777" w:rsidTr="00400818">
        <w:tc>
          <w:tcPr>
            <w:tcW w:w="9631" w:type="dxa"/>
          </w:tcPr>
          <w:p w14:paraId="5888CE44" w14:textId="77777777" w:rsidR="008D1A52" w:rsidRPr="00365E77" w:rsidRDefault="008D1A52" w:rsidP="008D1A52">
            <w:pPr>
              <w:spacing w:before="120"/>
              <w:rPr>
                <w:rFonts w:ascii="宋体" w:eastAsia="宋体" w:hAnsi="宋体" w:cs="宋体"/>
                <w:b/>
                <w:i/>
                <w:iCs/>
              </w:rPr>
            </w:pPr>
            <w:bookmarkStart w:id="15" w:name="_Toc19798776"/>
            <w:bookmarkStart w:id="16" w:name="_Toc26467247"/>
            <w:bookmarkStart w:id="17" w:name="_Toc29326608"/>
            <w:bookmarkStart w:id="18" w:name="_Toc29327758"/>
            <w:bookmarkStart w:id="19" w:name="_Toc36045948"/>
            <w:bookmarkStart w:id="20" w:name="_Toc36046208"/>
            <w:bookmarkStart w:id="21" w:name="_Toc36046354"/>
            <w:bookmarkStart w:id="22" w:name="_Toc45209271"/>
            <w:bookmarkStart w:id="23" w:name="_Toc51852445"/>
            <w:bookmarkStart w:id="24" w:name="_Toc146106266"/>
            <w:r w:rsidRPr="00365E77">
              <w:rPr>
                <w:b/>
                <w:i/>
                <w:iCs/>
              </w:rPr>
              <w:t>Reason for change</w:t>
            </w:r>
            <w:r w:rsidRPr="00365E77">
              <w:rPr>
                <w:rFonts w:ascii="宋体" w:eastAsia="宋体" w:hAnsi="宋体" w:cs="宋体" w:hint="eastAsia"/>
                <w:b/>
                <w:i/>
                <w:iCs/>
                <w:lang w:eastAsia="zh-CN"/>
              </w:rPr>
              <w:t>：</w:t>
            </w:r>
          </w:p>
          <w:p w14:paraId="135DFA19" w14:textId="0F108B11" w:rsidR="008D1A52" w:rsidRPr="00365E77" w:rsidRDefault="008D1A52" w:rsidP="008D1A52">
            <w:pPr>
              <w:spacing w:before="120"/>
              <w:rPr>
                <w:bCs/>
              </w:rPr>
            </w:pPr>
            <w:r w:rsidRPr="00365E77">
              <w:rPr>
                <w:bCs/>
              </w:rPr>
              <w:t xml:space="preserve">Capturing </w:t>
            </w:r>
            <w:r w:rsidR="008412BC">
              <w:rPr>
                <w:bCs/>
              </w:rPr>
              <w:t xml:space="preserve">the support of </w:t>
            </w:r>
            <w:r w:rsidR="008412BC">
              <w:rPr>
                <w:rFonts w:eastAsiaTheme="minorEastAsia"/>
                <w:bCs/>
                <w:lang w:val="en-GB"/>
              </w:rPr>
              <w:t>DWS of CG PUSCH retransmissions</w:t>
            </w:r>
            <w:r w:rsidRPr="00365E77">
              <w:rPr>
                <w:bCs/>
              </w:rPr>
              <w:t xml:space="preserve"> according to RAN1 agreement.</w:t>
            </w:r>
          </w:p>
          <w:p w14:paraId="17503A12" w14:textId="77777777" w:rsidR="008D1A52" w:rsidRPr="00365E77" w:rsidRDefault="008D1A52" w:rsidP="008D1A52">
            <w:pPr>
              <w:spacing w:before="120"/>
              <w:rPr>
                <w:b/>
                <w:i/>
                <w:iCs/>
              </w:rPr>
            </w:pPr>
            <w:r w:rsidRPr="00365E77">
              <w:rPr>
                <w:b/>
                <w:i/>
                <w:iCs/>
              </w:rPr>
              <w:t>Summary of change:</w:t>
            </w:r>
          </w:p>
          <w:p w14:paraId="7BD085B9" w14:textId="51DD18AF" w:rsidR="008D1A52" w:rsidRPr="00365E77" w:rsidRDefault="00D55071" w:rsidP="008D1A52">
            <w:pPr>
              <w:spacing w:before="120"/>
              <w:rPr>
                <w:bCs/>
              </w:rPr>
            </w:pPr>
            <w:r w:rsidRPr="00365E77">
              <w:rPr>
                <w:bCs/>
              </w:rPr>
              <w:t xml:space="preserve">Capturing </w:t>
            </w:r>
            <w:r>
              <w:rPr>
                <w:bCs/>
              </w:rPr>
              <w:t xml:space="preserve">the support of </w:t>
            </w:r>
            <w:r>
              <w:rPr>
                <w:rFonts w:eastAsiaTheme="minorEastAsia"/>
                <w:bCs/>
                <w:lang w:val="en-GB"/>
              </w:rPr>
              <w:t>DWS of CG PUSCH retransmissions</w:t>
            </w:r>
            <w:r w:rsidRPr="00365E77">
              <w:rPr>
                <w:bCs/>
              </w:rPr>
              <w:t xml:space="preserve"> according to RAN1 agreement</w:t>
            </w:r>
            <w:r>
              <w:rPr>
                <w:bCs/>
              </w:rPr>
              <w:t xml:space="preserve"> </w:t>
            </w:r>
            <w:r w:rsidR="008D1A52">
              <w:rPr>
                <w:bCs/>
              </w:rPr>
              <w:t xml:space="preserve">in section </w:t>
            </w:r>
            <w:r w:rsidR="00F06CF4" w:rsidRPr="007873B1">
              <w:rPr>
                <w:rFonts w:hint="eastAsia"/>
                <w:lang w:eastAsia="zh-CN"/>
              </w:rPr>
              <w:t>7.3.1.1</w:t>
            </w:r>
            <w:r w:rsidR="00F06CF4">
              <w:rPr>
                <w:lang w:eastAsia="zh-CN"/>
              </w:rPr>
              <w:t xml:space="preserve"> </w:t>
            </w:r>
            <w:r w:rsidR="008D1A52">
              <w:rPr>
                <w:bCs/>
              </w:rPr>
              <w:t>of 38.21</w:t>
            </w:r>
            <w:r w:rsidR="002900A8">
              <w:rPr>
                <w:bCs/>
              </w:rPr>
              <w:t>2</w:t>
            </w:r>
            <w:r w:rsidR="008D1A52" w:rsidRPr="00365E77">
              <w:rPr>
                <w:bCs/>
              </w:rPr>
              <w:t>.</w:t>
            </w:r>
          </w:p>
          <w:p w14:paraId="09A70B76" w14:textId="77777777" w:rsidR="008D1A52" w:rsidRPr="00365E77" w:rsidRDefault="008D1A52" w:rsidP="008D1A52">
            <w:pPr>
              <w:spacing w:before="120"/>
              <w:rPr>
                <w:b/>
                <w:i/>
                <w:iCs/>
              </w:rPr>
            </w:pPr>
            <w:r w:rsidRPr="00365E77">
              <w:rPr>
                <w:b/>
                <w:i/>
                <w:iCs/>
              </w:rPr>
              <w:t>Consequences if not approved:</w:t>
            </w:r>
          </w:p>
          <w:p w14:paraId="686F6E14" w14:textId="537E7859" w:rsidR="008D1A52" w:rsidRPr="00166518" w:rsidRDefault="00D97FC1" w:rsidP="008D1A52">
            <w:pPr>
              <w:spacing w:before="120"/>
              <w:rPr>
                <w:bCs/>
              </w:rPr>
            </w:pPr>
            <w:r>
              <w:rPr>
                <w:rFonts w:eastAsiaTheme="minorEastAsia"/>
                <w:bCs/>
                <w:lang w:val="en-GB"/>
              </w:rPr>
              <w:t>DWS of CG PUSCH retransmissions</w:t>
            </w:r>
            <w:r w:rsidRPr="00365E77">
              <w:rPr>
                <w:bCs/>
              </w:rPr>
              <w:t xml:space="preserve"> </w:t>
            </w:r>
            <w:r>
              <w:rPr>
                <w:bCs/>
              </w:rPr>
              <w:t xml:space="preserve">is </w:t>
            </w:r>
            <w:r w:rsidR="008D1A52">
              <w:rPr>
                <w:bCs/>
              </w:rPr>
              <w:t xml:space="preserve">not supported, which is against </w:t>
            </w:r>
            <w:r w:rsidR="008D1A52" w:rsidRPr="00166518">
              <w:rPr>
                <w:bCs/>
              </w:rPr>
              <w:t>RAN1 agreement</w:t>
            </w:r>
            <w:r w:rsidR="008D1A52">
              <w:rPr>
                <w:bCs/>
              </w:rPr>
              <w:t>.</w:t>
            </w:r>
          </w:p>
          <w:p w14:paraId="4C4D83F8" w14:textId="77777777" w:rsidR="009B313B" w:rsidRPr="004A3340" w:rsidRDefault="009B313B" w:rsidP="009B313B">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28690BD9" w14:textId="77777777" w:rsidR="000354D9" w:rsidRPr="00600F96" w:rsidRDefault="000354D9" w:rsidP="00600F96">
            <w:pPr>
              <w:pStyle w:val="Heading4"/>
              <w:keepLines/>
              <w:tabs>
                <w:tab w:val="clear" w:pos="-1247"/>
                <w:tab w:val="clear" w:pos="567"/>
              </w:tabs>
              <w:overflowPunct w:val="0"/>
              <w:autoSpaceDE w:val="0"/>
              <w:autoSpaceDN w:val="0"/>
              <w:adjustRightInd w:val="0"/>
              <w:spacing w:beforeLines="0" w:before="120" w:after="180"/>
              <w:ind w:left="1418" w:hanging="1418"/>
              <w:jc w:val="left"/>
              <w:textAlignment w:val="baseline"/>
              <w:rPr>
                <w:rFonts w:ascii="Arial" w:hAnsi="Arial"/>
                <w:b w:val="0"/>
                <w:bCs w:val="0"/>
                <w:i w:val="0"/>
                <w:sz w:val="24"/>
                <w:szCs w:val="20"/>
                <w:lang w:val="en-GB" w:eastAsia="zh-CN"/>
              </w:rPr>
            </w:pPr>
            <w:bookmarkStart w:id="25" w:name="_Toc19798774"/>
            <w:bookmarkStart w:id="26" w:name="_Toc26467245"/>
            <w:bookmarkStart w:id="27" w:name="_Toc29326606"/>
            <w:bookmarkStart w:id="28" w:name="_Toc29327756"/>
            <w:bookmarkStart w:id="29" w:name="_Toc36045946"/>
            <w:bookmarkStart w:id="30" w:name="_Toc36046206"/>
            <w:bookmarkStart w:id="31" w:name="_Toc36046352"/>
            <w:bookmarkStart w:id="32" w:name="_Toc45209269"/>
            <w:bookmarkStart w:id="33" w:name="_Toc51852443"/>
            <w:bookmarkStart w:id="34" w:name="_Toc146106264"/>
            <w:r w:rsidRPr="00600F96">
              <w:rPr>
                <w:rFonts w:ascii="Arial" w:hAnsi="Arial" w:hint="eastAsia"/>
                <w:b w:val="0"/>
                <w:bCs w:val="0"/>
                <w:i w:val="0"/>
                <w:sz w:val="24"/>
                <w:szCs w:val="20"/>
                <w:lang w:val="en-GB" w:eastAsia="zh-CN"/>
              </w:rPr>
              <w:t>7.3.1.1</w:t>
            </w:r>
            <w:r w:rsidRPr="00600F96">
              <w:rPr>
                <w:rFonts w:ascii="Arial" w:hAnsi="Arial" w:hint="eastAsia"/>
                <w:b w:val="0"/>
                <w:bCs w:val="0"/>
                <w:i w:val="0"/>
                <w:sz w:val="24"/>
                <w:szCs w:val="20"/>
                <w:lang w:val="en-GB" w:eastAsia="zh-CN"/>
              </w:rPr>
              <w:tab/>
              <w:t>DCI formats for scheduling of PUSCH</w:t>
            </w:r>
            <w:bookmarkEnd w:id="25"/>
            <w:bookmarkEnd w:id="26"/>
            <w:bookmarkEnd w:id="27"/>
            <w:bookmarkEnd w:id="28"/>
            <w:bookmarkEnd w:id="29"/>
            <w:bookmarkEnd w:id="30"/>
            <w:bookmarkEnd w:id="31"/>
            <w:bookmarkEnd w:id="32"/>
            <w:bookmarkEnd w:id="33"/>
            <w:bookmarkEnd w:id="34"/>
            <w:r w:rsidRPr="00600F96">
              <w:rPr>
                <w:rFonts w:ascii="Arial" w:hAnsi="Arial" w:hint="eastAsia"/>
                <w:b w:val="0"/>
                <w:bCs w:val="0"/>
                <w:i w:val="0"/>
                <w:sz w:val="24"/>
                <w:szCs w:val="20"/>
                <w:lang w:val="en-GB" w:eastAsia="zh-CN"/>
              </w:rPr>
              <w:t xml:space="preserve"> </w:t>
            </w:r>
          </w:p>
          <w:p w14:paraId="00CFF7AE" w14:textId="77777777" w:rsidR="00674054" w:rsidRDefault="00674054" w:rsidP="00674054">
            <w:pPr>
              <w:pStyle w:val="BodyText"/>
              <w:spacing w:before="120"/>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68C45C5A" w14:textId="0BEB3887" w:rsidR="000322C7" w:rsidRPr="00E50AE5" w:rsidRDefault="000322C7" w:rsidP="00E50AE5">
            <w:pPr>
              <w:pStyle w:val="Heading5"/>
              <w:overflowPunct w:val="0"/>
              <w:autoSpaceDE w:val="0"/>
              <w:autoSpaceDN w:val="0"/>
              <w:adjustRightInd w:val="0"/>
              <w:spacing w:beforeLines="0" w:before="120" w:after="180" w:line="240" w:lineRule="auto"/>
              <w:ind w:left="1701" w:hanging="1701"/>
              <w:jc w:val="left"/>
              <w:textAlignment w:val="baseline"/>
              <w:rPr>
                <w:rFonts w:ascii="Arial" w:hAnsi="Arial"/>
                <w:b w:val="0"/>
                <w:bCs w:val="0"/>
                <w:sz w:val="22"/>
                <w:szCs w:val="20"/>
                <w:lang w:val="en-GB" w:eastAsia="zh-CN"/>
              </w:rPr>
            </w:pPr>
            <w:r w:rsidRPr="00E50AE5">
              <w:rPr>
                <w:rFonts w:ascii="Arial" w:hAnsi="Arial" w:hint="eastAsia"/>
                <w:b w:val="0"/>
                <w:bCs w:val="0"/>
                <w:sz w:val="22"/>
                <w:szCs w:val="20"/>
                <w:lang w:val="en-GB" w:eastAsia="zh-CN"/>
              </w:rPr>
              <w:t>7.3.1.1.2</w:t>
            </w:r>
            <w:r w:rsidRPr="00E50AE5">
              <w:rPr>
                <w:rFonts w:ascii="Arial" w:hAnsi="Arial" w:hint="eastAsia"/>
                <w:b w:val="0"/>
                <w:bCs w:val="0"/>
                <w:sz w:val="22"/>
                <w:szCs w:val="20"/>
                <w:lang w:val="en-GB" w:eastAsia="zh-CN"/>
              </w:rPr>
              <w:tab/>
              <w:t>Format 0_1</w:t>
            </w:r>
            <w:bookmarkEnd w:id="15"/>
            <w:bookmarkEnd w:id="16"/>
            <w:bookmarkEnd w:id="17"/>
            <w:bookmarkEnd w:id="18"/>
            <w:bookmarkEnd w:id="19"/>
            <w:bookmarkEnd w:id="20"/>
            <w:bookmarkEnd w:id="21"/>
            <w:bookmarkEnd w:id="22"/>
            <w:bookmarkEnd w:id="23"/>
            <w:bookmarkEnd w:id="24"/>
          </w:p>
          <w:p w14:paraId="4EC995F7" w14:textId="234A6FED" w:rsidR="00400818" w:rsidRDefault="00E64821" w:rsidP="001B664E">
            <w:pPr>
              <w:pStyle w:val="BodyText"/>
              <w:spacing w:before="120"/>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6DBF4A13" w14:textId="77777777" w:rsidR="000322C7" w:rsidRPr="007873B1" w:rsidRDefault="000322C7" w:rsidP="000322C7">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5E89AC31" w14:textId="01AC5F75" w:rsidR="000322C7" w:rsidRPr="007873B1" w:rsidRDefault="000322C7" w:rsidP="000322C7">
            <w:pPr>
              <w:pStyle w:val="B2"/>
              <w:spacing w:before="120"/>
              <w:rPr>
                <w:lang w:eastAsia="zh-CN"/>
              </w:rPr>
            </w:pPr>
            <w:r w:rsidRPr="007873B1">
              <w:t>-</w:t>
            </w:r>
            <w:r w:rsidRPr="007873B1">
              <w:tab/>
              <w:t xml:space="preserve">1 bit if 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format 0_1 with CRC </w:t>
            </w:r>
            <w:r w:rsidRPr="007873B1">
              <w:rPr>
                <w:lang w:eastAsia="zh-CN"/>
              </w:rPr>
              <w:t>scrambled by C-RNTI or MCS-C-RNTI</w:t>
            </w:r>
            <w:r w:rsidR="000516F9">
              <w:rPr>
                <w:lang w:eastAsia="zh-CN"/>
              </w:rPr>
              <w:t xml:space="preserve"> </w:t>
            </w:r>
            <w:r w:rsidR="000516F9" w:rsidRPr="000516F9">
              <w:rPr>
                <w:color w:val="FF0000"/>
                <w:lang w:eastAsia="zh-CN"/>
              </w:rPr>
              <w:t>or CS-RNTI with the value indicated by new data indicator field is 1</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p>
          <w:p w14:paraId="629FC637" w14:textId="77777777" w:rsidR="000322C7" w:rsidRPr="007873B1" w:rsidRDefault="000322C7" w:rsidP="000322C7">
            <w:pPr>
              <w:pStyle w:val="B2"/>
              <w:spacing w:before="120"/>
            </w:pPr>
            <w:r w:rsidRPr="007873B1">
              <w:t>-</w:t>
            </w:r>
            <w:r w:rsidRPr="007873B1">
              <w:tab/>
              <w:t>0 bit otherwise.</w:t>
            </w:r>
          </w:p>
          <w:p w14:paraId="2003C641" w14:textId="2DCA9750" w:rsidR="00E64821" w:rsidRDefault="00E64821" w:rsidP="001B664E">
            <w:pPr>
              <w:pStyle w:val="BodyText"/>
              <w:spacing w:before="120"/>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p w14:paraId="254DDC07" w14:textId="5DEC494B" w:rsidR="007B571D" w:rsidRPr="00E50AE5" w:rsidRDefault="007B571D" w:rsidP="00E50AE5">
            <w:pPr>
              <w:pStyle w:val="Heading5"/>
              <w:overflowPunct w:val="0"/>
              <w:autoSpaceDE w:val="0"/>
              <w:autoSpaceDN w:val="0"/>
              <w:adjustRightInd w:val="0"/>
              <w:spacing w:beforeLines="0" w:before="120" w:after="180" w:line="240" w:lineRule="auto"/>
              <w:ind w:left="1701" w:hanging="1701"/>
              <w:jc w:val="left"/>
              <w:textAlignment w:val="baseline"/>
              <w:rPr>
                <w:rFonts w:ascii="Arial" w:hAnsi="Arial"/>
                <w:b w:val="0"/>
                <w:bCs w:val="0"/>
                <w:sz w:val="22"/>
                <w:szCs w:val="20"/>
                <w:lang w:val="en-GB" w:eastAsia="zh-CN"/>
              </w:rPr>
            </w:pPr>
            <w:bookmarkStart w:id="35" w:name="_Toc29326609"/>
            <w:bookmarkStart w:id="36" w:name="_Toc29327759"/>
            <w:bookmarkStart w:id="37" w:name="_Toc36045949"/>
            <w:bookmarkStart w:id="38" w:name="_Toc36046209"/>
            <w:bookmarkStart w:id="39" w:name="_Toc36046355"/>
            <w:bookmarkStart w:id="40" w:name="_Toc45209272"/>
            <w:bookmarkStart w:id="41" w:name="_Toc51852446"/>
            <w:bookmarkStart w:id="42" w:name="_Toc146106267"/>
            <w:r w:rsidRPr="00E50AE5">
              <w:rPr>
                <w:rFonts w:ascii="Arial" w:hAnsi="Arial" w:hint="eastAsia"/>
                <w:b w:val="0"/>
                <w:bCs w:val="0"/>
                <w:sz w:val="22"/>
                <w:szCs w:val="20"/>
                <w:lang w:val="en-GB" w:eastAsia="zh-CN"/>
              </w:rPr>
              <w:t>7.3.1.1.</w:t>
            </w:r>
            <w:r w:rsidRPr="00E50AE5">
              <w:rPr>
                <w:rFonts w:ascii="Arial" w:hAnsi="Arial"/>
                <w:b w:val="0"/>
                <w:bCs w:val="0"/>
                <w:sz w:val="22"/>
                <w:szCs w:val="20"/>
                <w:lang w:val="en-GB" w:eastAsia="zh-CN"/>
              </w:rPr>
              <w:t>3</w:t>
            </w:r>
            <w:r w:rsidRPr="00E50AE5">
              <w:rPr>
                <w:rFonts w:ascii="Arial" w:hAnsi="Arial" w:hint="eastAsia"/>
                <w:b w:val="0"/>
                <w:bCs w:val="0"/>
                <w:sz w:val="22"/>
                <w:szCs w:val="20"/>
                <w:lang w:val="en-GB" w:eastAsia="zh-CN"/>
              </w:rPr>
              <w:tab/>
              <w:t>Format 0_2</w:t>
            </w:r>
            <w:bookmarkEnd w:id="35"/>
            <w:bookmarkEnd w:id="36"/>
            <w:bookmarkEnd w:id="37"/>
            <w:bookmarkEnd w:id="38"/>
            <w:bookmarkEnd w:id="39"/>
            <w:bookmarkEnd w:id="40"/>
            <w:bookmarkEnd w:id="41"/>
            <w:bookmarkEnd w:id="42"/>
          </w:p>
          <w:p w14:paraId="309E8765" w14:textId="77777777" w:rsidR="00C9081C" w:rsidRDefault="00C9081C" w:rsidP="00C9081C">
            <w:pPr>
              <w:pStyle w:val="BodyText"/>
              <w:spacing w:before="120"/>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p w14:paraId="21289EB1" w14:textId="77777777" w:rsidR="003E4209" w:rsidRPr="007873B1" w:rsidRDefault="003E4209" w:rsidP="003E4209">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2E5CBECC" w14:textId="4B027B19" w:rsidR="003E4209" w:rsidRPr="007873B1" w:rsidRDefault="003E4209" w:rsidP="003E4209">
            <w:pPr>
              <w:pStyle w:val="B2"/>
              <w:spacing w:before="120"/>
              <w:rPr>
                <w:lang w:eastAsia="zh-CN"/>
              </w:rPr>
            </w:pPr>
            <w:r w:rsidRPr="007873B1">
              <w:t>-</w:t>
            </w:r>
            <w:r w:rsidRPr="007873B1">
              <w:tab/>
              <w:t xml:space="preserve">1 bit if the higher layer parameter </w:t>
            </w:r>
            <w:r w:rsidRPr="007873B1">
              <w:rPr>
                <w:i/>
              </w:rPr>
              <w:t>dynamicTransformPrecoderIndicationDCI-0-2</w:t>
            </w:r>
            <w:r w:rsidRPr="007873B1">
              <w:t xml:space="preserve"> is configured to </w:t>
            </w:r>
            <w:r w:rsidRPr="007873B1">
              <w:rPr>
                <w:lang w:eastAsia="ko-KR"/>
              </w:rPr>
              <w:t xml:space="preserve">'enabled ' and if the UE is configured to monitor DCI format 0_2 with CRC </w:t>
            </w:r>
            <w:r w:rsidRPr="007873B1">
              <w:rPr>
                <w:lang w:eastAsia="zh-CN"/>
              </w:rPr>
              <w:t>scrambled by C-RNTI or MCS-C-RNTI</w:t>
            </w:r>
            <w:r w:rsidR="002D7501" w:rsidRPr="000516F9">
              <w:rPr>
                <w:color w:val="FF0000"/>
                <w:lang w:eastAsia="zh-CN"/>
              </w:rPr>
              <w:t xml:space="preserve"> or CS-RNTI with the value indicated by new data indicator field is 1</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 xml:space="preserve">disabled. </w:t>
            </w:r>
          </w:p>
          <w:p w14:paraId="3710716D" w14:textId="77777777" w:rsidR="003E4209" w:rsidRPr="007873B1" w:rsidRDefault="003E4209" w:rsidP="003E4209">
            <w:pPr>
              <w:pStyle w:val="B2"/>
              <w:spacing w:before="120"/>
            </w:pPr>
            <w:r w:rsidRPr="007873B1">
              <w:t>-</w:t>
            </w:r>
            <w:r w:rsidRPr="007873B1">
              <w:tab/>
              <w:t>0 bit otherwise.</w:t>
            </w:r>
          </w:p>
          <w:p w14:paraId="2538059C" w14:textId="20908D67" w:rsidR="000322C7" w:rsidRPr="00A450F9" w:rsidRDefault="00A450F9" w:rsidP="001B664E">
            <w:pPr>
              <w:pStyle w:val="BodyText"/>
              <w:spacing w:before="120"/>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tc>
      </w:tr>
    </w:tbl>
    <w:p w14:paraId="36B13056" w14:textId="342CEC4A" w:rsidR="00A94743" w:rsidRPr="000E69FA" w:rsidRDefault="001B664E" w:rsidP="00F8131E">
      <w:pPr>
        <w:pStyle w:val="Heading2"/>
        <w:spacing w:beforeLines="100"/>
        <w:rPr>
          <w:rFonts w:eastAsiaTheme="minorEastAsia"/>
          <w:lang w:val="en-GB" w:eastAsia="zh-CN"/>
        </w:rPr>
      </w:pPr>
      <w:r>
        <w:rPr>
          <w:rFonts w:eastAsiaTheme="minorEastAsia"/>
          <w:lang w:val="en-GB" w:eastAsia="zh-CN"/>
        </w:rPr>
        <w:t>2.</w:t>
      </w:r>
      <w:r w:rsidR="00007C70">
        <w:rPr>
          <w:rFonts w:eastAsiaTheme="minorEastAsia"/>
          <w:lang w:val="en-GB" w:eastAsia="zh-CN"/>
        </w:rPr>
        <w:t>4</w:t>
      </w:r>
      <w:r>
        <w:rPr>
          <w:rFonts w:eastAsiaTheme="minorEastAsia"/>
          <w:lang w:val="en-GB" w:eastAsia="zh-CN"/>
        </w:rPr>
        <w:t xml:space="preserve"> </w:t>
      </w:r>
      <w:r w:rsidR="000E69FA" w:rsidRPr="000E69FA">
        <w:rPr>
          <w:rFonts w:eastAsiaTheme="minorEastAsia"/>
          <w:lang w:val="en-GB" w:eastAsia="zh-CN"/>
        </w:rPr>
        <w:t>Other issues</w:t>
      </w:r>
    </w:p>
    <w:p w14:paraId="0B42D534" w14:textId="6CAB1E62" w:rsidR="00776BAC" w:rsidRDefault="00776BAC" w:rsidP="00AB18C5">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In RAN1 #112bis-e </w:t>
      </w:r>
      <w:r w:rsidR="00E34048">
        <w:rPr>
          <w:rFonts w:eastAsiaTheme="minorEastAsia"/>
          <w:iCs/>
          <w:lang w:val="en-GB" w:eastAsia="zh-CN"/>
        </w:rPr>
        <w:t xml:space="preserve">meeting </w:t>
      </w:r>
      <w:r w:rsidR="004F56F0">
        <w:rPr>
          <w:rFonts w:eastAsiaTheme="minorEastAsia"/>
          <w:iCs/>
          <w:lang w:val="en-GB" w:eastAsia="zh-CN"/>
        </w:rPr>
        <w:t xml:space="preserve">and RAN1 #113 </w:t>
      </w:r>
      <w:r>
        <w:rPr>
          <w:rFonts w:eastAsiaTheme="minorEastAsia"/>
          <w:iCs/>
          <w:lang w:val="en-GB" w:eastAsia="zh-CN"/>
        </w:rPr>
        <w:t xml:space="preserve">meeting, following agreements have been made on </w:t>
      </w:r>
      <w:r w:rsidR="000855FE">
        <w:rPr>
          <w:rFonts w:eastAsiaTheme="minorEastAsia"/>
          <w:iCs/>
          <w:lang w:val="en-GB" w:eastAsia="zh-CN"/>
        </w:rPr>
        <w:t xml:space="preserve">some </w:t>
      </w:r>
      <w:r>
        <w:rPr>
          <w:rFonts w:eastAsiaTheme="minorEastAsia"/>
          <w:iCs/>
          <w:lang w:val="en-GB" w:eastAsia="zh-CN"/>
        </w:rPr>
        <w:t>other issues related to DWS</w:t>
      </w:r>
      <w:r w:rsidR="00822E55">
        <w:rPr>
          <w:rFonts w:eastAsiaTheme="minorEastAsia"/>
          <w:iCs/>
          <w:lang w:val="en-GB" w:eastAsia="zh-CN"/>
        </w:rPr>
        <w:t xml:space="preserve">, including per BWP DWS, waveform for different FDRA </w:t>
      </w:r>
      <w:r w:rsidR="00642F43">
        <w:rPr>
          <w:rFonts w:eastAsiaTheme="minorEastAsia"/>
          <w:iCs/>
          <w:lang w:val="en-GB" w:eastAsia="zh-CN"/>
        </w:rPr>
        <w:t>or</w:t>
      </w:r>
      <w:r w:rsidR="00B014EE">
        <w:rPr>
          <w:rFonts w:eastAsiaTheme="minorEastAsia"/>
          <w:iCs/>
          <w:lang w:val="en-GB" w:eastAsia="zh-CN"/>
        </w:rPr>
        <w:t xml:space="preserve"> </w:t>
      </w:r>
      <w:r w:rsidR="00822E55">
        <w:rPr>
          <w:rFonts w:eastAsiaTheme="minorEastAsia"/>
          <w:iCs/>
          <w:lang w:val="en-GB" w:eastAsia="zh-CN"/>
        </w:rPr>
        <w:t>DMRS type</w:t>
      </w:r>
      <w:r w:rsidR="00F65564">
        <w:rPr>
          <w:rFonts w:eastAsiaTheme="minorEastAsia"/>
          <w:iCs/>
          <w:lang w:val="en-GB" w:eastAsia="zh-CN"/>
        </w:rPr>
        <w:t>s</w:t>
      </w:r>
      <w:r>
        <w:rPr>
          <w:rFonts w:eastAsiaTheme="minorEastAsia"/>
          <w:iCs/>
          <w:lang w:val="en-GB" w:eastAsia="zh-CN"/>
        </w:rPr>
        <w:t>.</w:t>
      </w:r>
    </w:p>
    <w:tbl>
      <w:tblPr>
        <w:tblStyle w:val="TableGrid"/>
        <w:tblW w:w="0" w:type="auto"/>
        <w:tblLook w:val="04A0" w:firstRow="1" w:lastRow="0" w:firstColumn="1" w:lastColumn="0" w:noHBand="0" w:noVBand="1"/>
      </w:tblPr>
      <w:tblGrid>
        <w:gridCol w:w="9631"/>
      </w:tblGrid>
      <w:tr w:rsidR="00776BAC" w14:paraId="0F492F75" w14:textId="77777777" w:rsidTr="00776BAC">
        <w:tc>
          <w:tcPr>
            <w:tcW w:w="9631" w:type="dxa"/>
          </w:tcPr>
          <w:p w14:paraId="06949B9B" w14:textId="77777777" w:rsidR="00297BA0" w:rsidRPr="00297BA0" w:rsidRDefault="00297BA0" w:rsidP="006A7C1D">
            <w:p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highlight w:val="green"/>
                <w:lang w:eastAsia="zh-CN"/>
              </w:rPr>
              <w:t>Agreement</w:t>
            </w:r>
          </w:p>
          <w:p w14:paraId="0E2235D2" w14:textId="77777777" w:rsidR="00297BA0" w:rsidRPr="00297BA0" w:rsidRDefault="00297BA0" w:rsidP="006A7C1D">
            <w:pPr>
              <w:numPr>
                <w:ilvl w:val="0"/>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 xml:space="preserve">Dynamic waveform switching is configured separately for each </w:t>
            </w:r>
            <w:r w:rsidRPr="00297BA0">
              <w:rPr>
                <w:rFonts w:eastAsiaTheme="minorEastAsia"/>
                <w:b/>
                <w:bCs/>
                <w:iCs/>
                <w:lang w:eastAsia="zh-CN"/>
              </w:rPr>
              <w:t>BWP</w:t>
            </w:r>
            <w:r w:rsidRPr="00297BA0">
              <w:rPr>
                <w:rFonts w:eastAsiaTheme="minorEastAsia"/>
                <w:iCs/>
                <w:lang w:eastAsia="zh-CN"/>
              </w:rPr>
              <w:t>, within </w:t>
            </w:r>
            <w:r w:rsidRPr="00297BA0">
              <w:rPr>
                <w:rFonts w:eastAsiaTheme="minorEastAsia"/>
                <w:i/>
                <w:iCs/>
                <w:lang w:eastAsia="zh-CN"/>
              </w:rPr>
              <w:t>PUSCH-Config</w:t>
            </w:r>
            <w:r w:rsidRPr="00297BA0">
              <w:rPr>
                <w:rFonts w:eastAsiaTheme="minorEastAsia"/>
                <w:iCs/>
                <w:lang w:eastAsia="zh-CN"/>
              </w:rPr>
              <w:t>.</w:t>
            </w:r>
          </w:p>
          <w:p w14:paraId="5DEE908D" w14:textId="77777777" w:rsidR="00297BA0" w:rsidRPr="00297BA0" w:rsidRDefault="00297BA0" w:rsidP="006A7C1D">
            <w:p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highlight w:val="green"/>
                <w:lang w:eastAsia="zh-CN"/>
              </w:rPr>
              <w:t>Agreement</w:t>
            </w:r>
          </w:p>
          <w:p w14:paraId="242C68A9" w14:textId="77777777" w:rsidR="00297BA0" w:rsidRPr="00297BA0" w:rsidRDefault="00297BA0" w:rsidP="006A7C1D">
            <w:pPr>
              <w:numPr>
                <w:ilvl w:val="0"/>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 xml:space="preserve">For PUSCH scheduled by DCI format 0_1/0_2 with dynamic waveform switching indication field configured, and </w:t>
            </w:r>
            <w:proofErr w:type="spellStart"/>
            <w:r w:rsidRPr="00297BA0">
              <w:rPr>
                <w:rFonts w:eastAsiaTheme="minorEastAsia"/>
                <w:i/>
                <w:iCs/>
                <w:lang w:eastAsia="zh-CN"/>
              </w:rPr>
              <w:t>useInterlacePUCCH</w:t>
            </w:r>
            <w:proofErr w:type="spellEnd"/>
            <w:r w:rsidRPr="00297BA0">
              <w:rPr>
                <w:rFonts w:eastAsiaTheme="minorEastAsia"/>
                <w:i/>
                <w:iCs/>
                <w:lang w:eastAsia="zh-CN"/>
              </w:rPr>
              <w:t>-PUSCH</w:t>
            </w:r>
            <w:r w:rsidRPr="00297BA0">
              <w:rPr>
                <w:rFonts w:eastAsiaTheme="minorEastAsia"/>
                <w:iCs/>
                <w:lang w:eastAsia="zh-CN"/>
              </w:rPr>
              <w:t xml:space="preserve"> is not configured, </w:t>
            </w:r>
            <w:proofErr w:type="spellStart"/>
            <w:r w:rsidRPr="00297BA0">
              <w:rPr>
                <w:rFonts w:eastAsiaTheme="minorEastAsia"/>
                <w:iCs/>
                <w:lang w:eastAsia="zh-CN"/>
              </w:rPr>
              <w:t>downselect</w:t>
            </w:r>
            <w:proofErr w:type="spellEnd"/>
            <w:r w:rsidRPr="00297BA0">
              <w:rPr>
                <w:rFonts w:eastAsiaTheme="minorEastAsia"/>
                <w:iCs/>
                <w:lang w:eastAsia="zh-CN"/>
              </w:rPr>
              <w:t xml:space="preserve"> between following options:</w:t>
            </w:r>
          </w:p>
          <w:p w14:paraId="56B7E366" w14:textId="77777777" w:rsidR="00297BA0" w:rsidRPr="00297BA0" w:rsidRDefault="00297BA0" w:rsidP="006A7C1D">
            <w:pPr>
              <w:numPr>
                <w:ilvl w:val="1"/>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lastRenderedPageBreak/>
              <w:t>Option 1 (configuration restriction with error case handling):</w:t>
            </w:r>
          </w:p>
          <w:p w14:paraId="679BAF3F"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 xml:space="preserve">UE does not expect </w:t>
            </w:r>
            <w:proofErr w:type="spellStart"/>
            <w:r w:rsidRPr="00297BA0">
              <w:rPr>
                <w:rFonts w:eastAsiaTheme="minorEastAsia"/>
                <w:b/>
                <w:bCs/>
                <w:i/>
                <w:iCs/>
                <w:lang w:val="en-GB" w:eastAsia="zh-CN"/>
              </w:rPr>
              <w:t>resourceAllocation</w:t>
            </w:r>
            <w:proofErr w:type="spellEnd"/>
            <w:r w:rsidRPr="00297BA0">
              <w:rPr>
                <w:rFonts w:eastAsiaTheme="minorEastAsia"/>
                <w:iCs/>
                <w:lang w:val="en-GB" w:eastAsia="zh-CN"/>
              </w:rPr>
              <w:t xml:space="preserve"> set to </w:t>
            </w:r>
            <w:r w:rsidRPr="00297BA0">
              <w:rPr>
                <w:rFonts w:eastAsiaTheme="minorEastAsia"/>
                <w:i/>
                <w:iCs/>
                <w:lang w:val="en-GB" w:eastAsia="zh-CN"/>
              </w:rPr>
              <w:t>resourceAllocationType0</w:t>
            </w:r>
            <w:r w:rsidRPr="00297BA0">
              <w:rPr>
                <w:rFonts w:eastAsiaTheme="minorEastAsia"/>
                <w:iCs/>
                <w:lang w:val="en-GB" w:eastAsia="zh-CN"/>
              </w:rPr>
              <w:t>.</w:t>
            </w:r>
          </w:p>
          <w:p w14:paraId="5A9EF301"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 xml:space="preserve">If DFT-S-OFDM is indicated and </w:t>
            </w:r>
            <w:proofErr w:type="spellStart"/>
            <w:r w:rsidRPr="00297BA0">
              <w:rPr>
                <w:rFonts w:eastAsiaTheme="minorEastAsia"/>
                <w:i/>
                <w:iCs/>
                <w:lang w:val="en-GB" w:eastAsia="zh-CN"/>
              </w:rPr>
              <w:t>resourceAllocation</w:t>
            </w:r>
            <w:proofErr w:type="spellEnd"/>
            <w:r w:rsidRPr="00297BA0">
              <w:rPr>
                <w:rFonts w:eastAsiaTheme="minorEastAsia"/>
                <w:iCs/>
                <w:lang w:val="en-GB" w:eastAsia="zh-CN"/>
              </w:rPr>
              <w:t xml:space="preserve"> set to </w:t>
            </w:r>
            <w:proofErr w:type="spellStart"/>
            <w:r w:rsidRPr="00297BA0">
              <w:rPr>
                <w:rFonts w:eastAsiaTheme="minorEastAsia"/>
                <w:i/>
                <w:iCs/>
                <w:lang w:val="en-GB" w:eastAsia="zh-CN"/>
              </w:rPr>
              <w:t>dynamicSwitch</w:t>
            </w:r>
            <w:proofErr w:type="spellEnd"/>
            <w:r w:rsidRPr="00297BA0">
              <w:rPr>
                <w:rFonts w:eastAsiaTheme="minorEastAsia"/>
                <w:iCs/>
                <w:lang w:val="en-GB" w:eastAsia="zh-CN"/>
              </w:rPr>
              <w:t xml:space="preserve">, UE does not expect MSB of FDRA field set to 0. </w:t>
            </w:r>
          </w:p>
          <w:p w14:paraId="1EDD5584" w14:textId="77777777" w:rsidR="00297BA0" w:rsidRPr="00297BA0" w:rsidRDefault="00297BA0" w:rsidP="006A7C1D">
            <w:pPr>
              <w:numPr>
                <w:ilvl w:val="1"/>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 xml:space="preserve">Option 2 (UE only uses </w:t>
            </w:r>
            <w:proofErr w:type="spellStart"/>
            <w:r w:rsidRPr="00297BA0">
              <w:rPr>
                <w:rFonts w:eastAsiaTheme="minorEastAsia"/>
                <w:b/>
                <w:bCs/>
                <w:i/>
                <w:iCs/>
                <w:lang w:eastAsia="zh-CN"/>
              </w:rPr>
              <w:t>resourceAllocation</w:t>
            </w:r>
            <w:proofErr w:type="spellEnd"/>
            <w:r w:rsidRPr="00297BA0">
              <w:rPr>
                <w:rFonts w:eastAsiaTheme="minorEastAsia"/>
                <w:iCs/>
                <w:lang w:eastAsia="zh-CN"/>
              </w:rPr>
              <w:t xml:space="preserve"> if CP-OFDM is indicated):</w:t>
            </w:r>
          </w:p>
          <w:p w14:paraId="2C266EDD"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If DFT-S-OFDM is indicated, UE applies type 1 resource allocation.</w:t>
            </w:r>
          </w:p>
          <w:p w14:paraId="5977D9D1"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 xml:space="preserve">If CP-OFDM is indicated, UE applies resource allocation according to </w:t>
            </w:r>
            <w:proofErr w:type="spellStart"/>
            <w:r w:rsidRPr="00297BA0">
              <w:rPr>
                <w:rFonts w:eastAsiaTheme="minorEastAsia"/>
                <w:i/>
                <w:iCs/>
                <w:lang w:val="en-GB" w:eastAsia="zh-CN"/>
              </w:rPr>
              <w:t>resourceAllocation</w:t>
            </w:r>
            <w:proofErr w:type="spellEnd"/>
            <w:r w:rsidRPr="00297BA0">
              <w:rPr>
                <w:rFonts w:eastAsiaTheme="minorEastAsia"/>
                <w:iCs/>
                <w:lang w:val="en-GB" w:eastAsia="zh-CN"/>
              </w:rPr>
              <w:t xml:space="preserve"> IE.</w:t>
            </w:r>
          </w:p>
          <w:p w14:paraId="65EC1658"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 xml:space="preserve">Size of FDRA field is aligned between size for type 1 resource allocation and size according to </w:t>
            </w:r>
            <w:proofErr w:type="spellStart"/>
            <w:r w:rsidRPr="00297BA0">
              <w:rPr>
                <w:rFonts w:eastAsiaTheme="minorEastAsia"/>
                <w:i/>
                <w:iCs/>
                <w:lang w:val="en-GB" w:eastAsia="zh-CN"/>
              </w:rPr>
              <w:t>resourceAllocation</w:t>
            </w:r>
            <w:proofErr w:type="spellEnd"/>
            <w:r w:rsidRPr="00297BA0">
              <w:rPr>
                <w:rFonts w:eastAsiaTheme="minorEastAsia"/>
                <w:iCs/>
                <w:lang w:val="en-GB" w:eastAsia="zh-CN"/>
              </w:rPr>
              <w:t xml:space="preserve"> IE.</w:t>
            </w:r>
          </w:p>
          <w:p w14:paraId="2D220BA1" w14:textId="77777777" w:rsidR="00297BA0" w:rsidRPr="00297BA0" w:rsidRDefault="00297BA0" w:rsidP="006A7C1D">
            <w:p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highlight w:val="green"/>
                <w:lang w:eastAsia="zh-CN"/>
              </w:rPr>
              <w:t>Agreement</w:t>
            </w:r>
          </w:p>
          <w:p w14:paraId="0E24FB47" w14:textId="77777777" w:rsidR="00297BA0" w:rsidRPr="00297BA0" w:rsidRDefault="00297BA0" w:rsidP="006A7C1D">
            <w:pPr>
              <w:numPr>
                <w:ilvl w:val="0"/>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 xml:space="preserve">For PUSCH scheduled by DCI format 0_1/0_2 with dynamic waveform switching indication field configured, </w:t>
            </w:r>
            <w:proofErr w:type="spellStart"/>
            <w:r w:rsidRPr="00297BA0">
              <w:rPr>
                <w:rFonts w:eastAsiaTheme="minorEastAsia"/>
                <w:iCs/>
                <w:lang w:eastAsia="zh-CN"/>
              </w:rPr>
              <w:t>downselect</w:t>
            </w:r>
            <w:proofErr w:type="spellEnd"/>
            <w:r w:rsidRPr="00297BA0">
              <w:rPr>
                <w:rFonts w:eastAsiaTheme="minorEastAsia"/>
                <w:iCs/>
                <w:lang w:eastAsia="zh-CN"/>
              </w:rPr>
              <w:t xml:space="preserve"> between following options:</w:t>
            </w:r>
          </w:p>
          <w:p w14:paraId="3BC899D3" w14:textId="77777777" w:rsidR="00297BA0" w:rsidRPr="00297BA0" w:rsidRDefault="00297BA0" w:rsidP="006A7C1D">
            <w:pPr>
              <w:numPr>
                <w:ilvl w:val="1"/>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Option 1 (configuration restriction with error case handling):</w:t>
            </w:r>
          </w:p>
          <w:p w14:paraId="19C214FD"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 xml:space="preserve">UE does not expect </w:t>
            </w:r>
            <w:proofErr w:type="spellStart"/>
            <w:r w:rsidRPr="00297BA0">
              <w:rPr>
                <w:rFonts w:eastAsiaTheme="minorEastAsia"/>
                <w:i/>
                <w:iCs/>
                <w:lang w:val="en-GB" w:eastAsia="zh-CN"/>
              </w:rPr>
              <w:t>dmrs</w:t>
            </w:r>
            <w:proofErr w:type="spellEnd"/>
            <w:r w:rsidRPr="00297BA0">
              <w:rPr>
                <w:rFonts w:eastAsiaTheme="minorEastAsia"/>
                <w:i/>
                <w:iCs/>
                <w:lang w:val="en-GB" w:eastAsia="zh-CN"/>
              </w:rPr>
              <w:t>-Type</w:t>
            </w:r>
            <w:r w:rsidRPr="00297BA0">
              <w:rPr>
                <w:rFonts w:eastAsiaTheme="minorEastAsia"/>
                <w:iCs/>
                <w:lang w:val="en-GB" w:eastAsia="zh-CN"/>
              </w:rPr>
              <w:t xml:space="preserve"> to be set to </w:t>
            </w:r>
            <w:r w:rsidRPr="00297BA0">
              <w:rPr>
                <w:rFonts w:eastAsiaTheme="minorEastAsia"/>
                <w:i/>
                <w:iCs/>
                <w:lang w:val="en-GB" w:eastAsia="zh-CN"/>
              </w:rPr>
              <w:t>type2</w:t>
            </w:r>
            <w:r w:rsidRPr="00297BA0">
              <w:rPr>
                <w:rFonts w:eastAsiaTheme="minorEastAsia"/>
                <w:iCs/>
                <w:lang w:val="en-GB" w:eastAsia="zh-CN"/>
              </w:rPr>
              <w:t>.</w:t>
            </w:r>
          </w:p>
          <w:p w14:paraId="45ABDF83" w14:textId="77777777" w:rsidR="00297BA0" w:rsidRPr="00297BA0" w:rsidRDefault="00297BA0" w:rsidP="006A7C1D">
            <w:pPr>
              <w:numPr>
                <w:ilvl w:val="1"/>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 xml:space="preserve">Option 2 (UE only uses </w:t>
            </w:r>
            <w:proofErr w:type="spellStart"/>
            <w:r w:rsidRPr="00297BA0">
              <w:rPr>
                <w:rFonts w:eastAsiaTheme="minorEastAsia"/>
                <w:i/>
                <w:iCs/>
                <w:lang w:eastAsia="zh-CN"/>
              </w:rPr>
              <w:t>dmrs</w:t>
            </w:r>
            <w:proofErr w:type="spellEnd"/>
            <w:r w:rsidRPr="00297BA0">
              <w:rPr>
                <w:rFonts w:eastAsiaTheme="minorEastAsia"/>
                <w:i/>
                <w:iCs/>
                <w:lang w:eastAsia="zh-CN"/>
              </w:rPr>
              <w:t>-Type</w:t>
            </w:r>
            <w:r w:rsidRPr="00297BA0">
              <w:rPr>
                <w:rFonts w:eastAsiaTheme="minorEastAsia"/>
                <w:iCs/>
                <w:lang w:eastAsia="zh-CN"/>
              </w:rPr>
              <w:t xml:space="preserve"> if CP-OFDM is indicated):</w:t>
            </w:r>
          </w:p>
          <w:p w14:paraId="6DAA87DE"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If DFT-S-OFDM is indicated, UE applies DMRS type 1.</w:t>
            </w:r>
          </w:p>
          <w:p w14:paraId="28D576CD" w14:textId="77777777" w:rsidR="00776BAC" w:rsidRPr="00C47A99"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 xml:space="preserve">If CP-OFDM is indicated, UE applies DMRS type according to </w:t>
            </w:r>
            <w:proofErr w:type="spellStart"/>
            <w:r w:rsidRPr="00297BA0">
              <w:rPr>
                <w:rFonts w:eastAsiaTheme="minorEastAsia"/>
                <w:i/>
                <w:iCs/>
                <w:lang w:val="en-GB" w:eastAsia="zh-CN"/>
              </w:rPr>
              <w:t>dmrs</w:t>
            </w:r>
            <w:proofErr w:type="spellEnd"/>
            <w:r w:rsidRPr="00297BA0">
              <w:rPr>
                <w:rFonts w:eastAsiaTheme="minorEastAsia"/>
                <w:i/>
                <w:iCs/>
                <w:lang w:val="en-GB" w:eastAsia="zh-CN"/>
              </w:rPr>
              <w:t>-Type</w:t>
            </w:r>
            <w:r w:rsidRPr="00297BA0">
              <w:rPr>
                <w:rFonts w:eastAsiaTheme="minorEastAsia"/>
                <w:iCs/>
                <w:lang w:val="en-GB" w:eastAsia="zh-CN"/>
              </w:rPr>
              <w:t>.</w:t>
            </w:r>
          </w:p>
          <w:p w14:paraId="2AB2739C" w14:textId="77777777" w:rsidR="00C47A99" w:rsidRPr="00C47A99" w:rsidRDefault="00C47A99" w:rsidP="00C47A99">
            <w:pPr>
              <w:overflowPunct w:val="0"/>
              <w:autoSpaceDE w:val="0"/>
              <w:autoSpaceDN w:val="0"/>
              <w:adjustRightInd w:val="0"/>
              <w:spacing w:beforeLines="0" w:before="0" w:after="0"/>
              <w:textAlignment w:val="baseline"/>
              <w:rPr>
                <w:rFonts w:eastAsiaTheme="minorEastAsia"/>
                <w:iCs/>
                <w:lang w:eastAsia="zh-CN"/>
              </w:rPr>
            </w:pPr>
            <w:r w:rsidRPr="00C47A99">
              <w:rPr>
                <w:rFonts w:eastAsiaTheme="minorEastAsia"/>
                <w:iCs/>
                <w:highlight w:val="green"/>
                <w:lang w:eastAsia="zh-CN"/>
              </w:rPr>
              <w:t>Agreement</w:t>
            </w:r>
          </w:p>
          <w:p w14:paraId="75350D39" w14:textId="74C320BD" w:rsidR="00C47A99" w:rsidRPr="001606D4" w:rsidRDefault="00C47A99" w:rsidP="00C47A99">
            <w:pPr>
              <w:numPr>
                <w:ilvl w:val="0"/>
                <w:numId w:val="25"/>
              </w:numPr>
              <w:tabs>
                <w:tab w:val="num" w:pos="720"/>
              </w:tabs>
              <w:overflowPunct w:val="0"/>
              <w:autoSpaceDE w:val="0"/>
              <w:autoSpaceDN w:val="0"/>
              <w:adjustRightInd w:val="0"/>
              <w:spacing w:beforeLines="0" w:before="0" w:after="0"/>
              <w:textAlignment w:val="baseline"/>
              <w:rPr>
                <w:rFonts w:eastAsiaTheme="minorEastAsia"/>
                <w:iCs/>
                <w:lang w:eastAsia="zh-CN"/>
              </w:rPr>
            </w:pPr>
            <w:r w:rsidRPr="00C47A99">
              <w:rPr>
                <w:rFonts w:eastAsiaTheme="minorEastAsia"/>
                <w:iCs/>
                <w:lang w:eastAsia="zh-CN"/>
              </w:rPr>
              <w:t>Configuration of dynamic waveform switching indicator field, for a BWP, is separately configurable between DCI format 0_1 and DCI format 0_2.</w:t>
            </w:r>
          </w:p>
        </w:tc>
      </w:tr>
    </w:tbl>
    <w:p w14:paraId="1F4DDBAB" w14:textId="2017664E" w:rsidR="001E5313" w:rsidRDefault="000F47D0" w:rsidP="00C846F2">
      <w:pPr>
        <w:overflowPunct w:val="0"/>
        <w:autoSpaceDE w:val="0"/>
        <w:autoSpaceDN w:val="0"/>
        <w:adjustRightInd w:val="0"/>
        <w:spacing w:beforeLines="0" w:before="120" w:line="259" w:lineRule="auto"/>
        <w:textAlignment w:val="baseline"/>
        <w:rPr>
          <w:rFonts w:eastAsiaTheme="minorEastAsia"/>
          <w:iCs/>
          <w:lang w:val="en-GB" w:eastAsia="zh-CN"/>
        </w:rPr>
      </w:pPr>
      <w:r>
        <w:rPr>
          <w:rFonts w:eastAsiaTheme="minorEastAsia"/>
          <w:iCs/>
          <w:lang w:val="en-GB" w:eastAsia="zh-CN"/>
        </w:rPr>
        <w:lastRenderedPageBreak/>
        <w:t xml:space="preserve">It can be seen </w:t>
      </w:r>
      <w:r w:rsidR="00BE4CD7">
        <w:rPr>
          <w:rFonts w:eastAsiaTheme="minorEastAsia"/>
          <w:iCs/>
          <w:lang w:val="en-GB" w:eastAsia="zh-CN"/>
        </w:rPr>
        <w:t>from the agreement</w:t>
      </w:r>
      <w:r w:rsidR="001F7458">
        <w:rPr>
          <w:rFonts w:eastAsiaTheme="minorEastAsia"/>
          <w:iCs/>
          <w:lang w:val="en-GB" w:eastAsia="zh-CN"/>
        </w:rPr>
        <w:t>s</w:t>
      </w:r>
      <w:r w:rsidR="00BE4CD7">
        <w:rPr>
          <w:rFonts w:eastAsiaTheme="minorEastAsia"/>
          <w:iCs/>
          <w:lang w:val="en-GB" w:eastAsia="zh-CN"/>
        </w:rPr>
        <w:t xml:space="preserve"> </w:t>
      </w:r>
      <w:r>
        <w:rPr>
          <w:rFonts w:eastAsiaTheme="minorEastAsia"/>
          <w:iCs/>
          <w:lang w:val="en-GB" w:eastAsia="zh-CN"/>
        </w:rPr>
        <w:t xml:space="preserve">that DWS will be supported per BWP, which means in some BWP the DWS is supported while in some BWP DWS may be not supported. </w:t>
      </w:r>
      <w:r w:rsidR="001E5313">
        <w:rPr>
          <w:rFonts w:eastAsiaTheme="minorEastAsia"/>
          <w:iCs/>
          <w:lang w:val="en-GB" w:eastAsia="zh-CN"/>
        </w:rPr>
        <w:t xml:space="preserve">Therefore, </w:t>
      </w:r>
      <w:r w:rsidR="001E5313" w:rsidRPr="006D2965">
        <w:rPr>
          <w:rFonts w:eastAsiaTheme="minorEastAsia"/>
          <w:iCs/>
          <w:lang w:val="en-GB" w:eastAsia="zh-CN"/>
        </w:rPr>
        <w:t xml:space="preserve">When BWP change is indicated by DCI, the waveform may be not </w:t>
      </w:r>
      <w:r w:rsidR="001E5313">
        <w:rPr>
          <w:rFonts w:eastAsiaTheme="minorEastAsia"/>
          <w:iCs/>
          <w:lang w:val="en-GB" w:eastAsia="zh-CN"/>
        </w:rPr>
        <w:t>expected</w:t>
      </w:r>
      <w:r w:rsidR="008377D0">
        <w:rPr>
          <w:rFonts w:eastAsiaTheme="minorEastAsia"/>
          <w:iCs/>
          <w:lang w:val="en-GB" w:eastAsia="zh-CN"/>
        </w:rPr>
        <w:t xml:space="preserve"> to be changed in the target BWP which may even not support DWS</w:t>
      </w:r>
      <w:r w:rsidR="001E5313">
        <w:rPr>
          <w:rFonts w:eastAsiaTheme="minorEastAsia"/>
          <w:iCs/>
          <w:lang w:val="en-GB" w:eastAsia="zh-CN"/>
        </w:rPr>
        <w:t>.</w:t>
      </w:r>
      <w:r w:rsidR="006506FD">
        <w:rPr>
          <w:rFonts w:eastAsiaTheme="minorEastAsia"/>
          <w:iCs/>
          <w:lang w:val="en-GB" w:eastAsia="zh-CN"/>
        </w:rPr>
        <w:t xml:space="preserve"> </w:t>
      </w:r>
    </w:p>
    <w:p w14:paraId="2A12BFDC" w14:textId="3642015E" w:rsidR="00C846F2" w:rsidRDefault="000F47D0" w:rsidP="00C846F2">
      <w:pPr>
        <w:overflowPunct w:val="0"/>
        <w:autoSpaceDE w:val="0"/>
        <w:autoSpaceDN w:val="0"/>
        <w:adjustRightInd w:val="0"/>
        <w:spacing w:beforeLines="0" w:before="120" w:line="259" w:lineRule="auto"/>
        <w:textAlignment w:val="baseline"/>
        <w:rPr>
          <w:rFonts w:eastAsiaTheme="minorEastAsia"/>
          <w:iCs/>
          <w:lang w:val="en-GB" w:eastAsia="zh-CN"/>
        </w:rPr>
      </w:pPr>
      <w:r>
        <w:rPr>
          <w:rFonts w:eastAsiaTheme="minorEastAsia"/>
          <w:iCs/>
          <w:lang w:val="en-GB" w:eastAsia="zh-CN"/>
        </w:rPr>
        <w:t>In legacy,</w:t>
      </w:r>
      <w:r w:rsidR="00C846F2" w:rsidRPr="006D2965">
        <w:rPr>
          <w:rFonts w:eastAsiaTheme="minorEastAsia"/>
          <w:iCs/>
          <w:lang w:val="en-GB" w:eastAsia="zh-CN"/>
        </w:rPr>
        <w:t xml:space="preserve"> waveform is </w:t>
      </w:r>
      <w:r>
        <w:rPr>
          <w:rFonts w:eastAsiaTheme="minorEastAsia"/>
          <w:iCs/>
          <w:lang w:val="en-GB" w:eastAsia="zh-CN"/>
        </w:rPr>
        <w:t xml:space="preserve">also per BWP </w:t>
      </w:r>
      <w:r w:rsidR="00C846F2" w:rsidRPr="006D2965">
        <w:rPr>
          <w:rFonts w:eastAsiaTheme="minorEastAsia"/>
          <w:iCs/>
          <w:lang w:val="en-GB" w:eastAsia="zh-CN"/>
        </w:rPr>
        <w:t xml:space="preserve">configured in </w:t>
      </w:r>
      <w:r w:rsidR="00C846F2" w:rsidRPr="006D2965">
        <w:rPr>
          <w:rFonts w:eastAsiaTheme="minorEastAsia"/>
          <w:i/>
          <w:iCs/>
          <w:lang w:val="en-GB" w:eastAsia="zh-CN"/>
        </w:rPr>
        <w:t>PUSCH-Config</w:t>
      </w:r>
      <w:r w:rsidR="00C846F2" w:rsidRPr="006D2965">
        <w:rPr>
          <w:rFonts w:eastAsiaTheme="minorEastAsia"/>
          <w:iCs/>
          <w:lang w:val="en-GB" w:eastAsia="zh-CN"/>
        </w:rPr>
        <w:t xml:space="preserve">. When BWP change is indicated by DCI, the </w:t>
      </w:r>
      <w:r w:rsidR="00F2368E">
        <w:rPr>
          <w:rFonts w:eastAsiaTheme="minorEastAsia"/>
          <w:iCs/>
          <w:lang w:val="en-GB" w:eastAsia="zh-CN"/>
        </w:rPr>
        <w:t xml:space="preserve">RRC </w:t>
      </w:r>
      <w:r w:rsidR="00C846F2" w:rsidRPr="006D2965">
        <w:rPr>
          <w:rFonts w:eastAsiaTheme="minorEastAsia"/>
          <w:iCs/>
          <w:lang w:val="en-GB" w:eastAsia="zh-CN"/>
        </w:rPr>
        <w:t xml:space="preserve">waveform </w:t>
      </w:r>
      <w:r w:rsidR="00F2368E">
        <w:rPr>
          <w:rFonts w:eastAsiaTheme="minorEastAsia"/>
          <w:iCs/>
          <w:lang w:val="en-GB" w:eastAsia="zh-CN"/>
        </w:rPr>
        <w:t xml:space="preserve">in the target BWP may be already different from that </w:t>
      </w:r>
      <w:r w:rsidR="00104012">
        <w:rPr>
          <w:rFonts w:eastAsiaTheme="minorEastAsia"/>
          <w:iCs/>
          <w:lang w:val="en-GB" w:eastAsia="zh-CN"/>
        </w:rPr>
        <w:t>configured in</w:t>
      </w:r>
      <w:r w:rsidR="00F2368E">
        <w:rPr>
          <w:rFonts w:eastAsiaTheme="minorEastAsia"/>
          <w:iCs/>
          <w:lang w:val="en-GB" w:eastAsia="zh-CN"/>
        </w:rPr>
        <w:t xml:space="preserve"> source BWP. In addition, it is</w:t>
      </w:r>
      <w:r w:rsidR="001E5313">
        <w:rPr>
          <w:rFonts w:eastAsiaTheme="minorEastAsia"/>
          <w:iCs/>
          <w:lang w:val="en-GB" w:eastAsia="zh-CN"/>
        </w:rPr>
        <w:t xml:space="preserve"> not </w:t>
      </w:r>
      <w:r w:rsidR="00F2368E">
        <w:rPr>
          <w:rFonts w:eastAsiaTheme="minorEastAsia"/>
          <w:iCs/>
          <w:lang w:val="en-GB" w:eastAsia="zh-CN"/>
        </w:rPr>
        <w:t>clear by the network on whether the RRC configured waveform in target BWP should be changed or not</w:t>
      </w:r>
      <w:r w:rsidR="00C846F2">
        <w:rPr>
          <w:rFonts w:eastAsiaTheme="minorEastAsia"/>
          <w:iCs/>
          <w:lang w:val="en-GB" w:eastAsia="zh-CN"/>
        </w:rPr>
        <w:t xml:space="preserve"> since it’s a first transmission in the </w:t>
      </w:r>
      <w:r w:rsidR="00F2368E">
        <w:rPr>
          <w:rFonts w:eastAsiaTheme="minorEastAsia"/>
          <w:iCs/>
          <w:lang w:val="en-GB" w:eastAsia="zh-CN"/>
        </w:rPr>
        <w:t>target</w:t>
      </w:r>
      <w:r w:rsidR="00C846F2">
        <w:rPr>
          <w:rFonts w:eastAsiaTheme="minorEastAsia"/>
          <w:iCs/>
          <w:lang w:val="en-GB" w:eastAsia="zh-CN"/>
        </w:rPr>
        <w:t xml:space="preserve"> BWP</w:t>
      </w:r>
      <w:r w:rsidR="00C846F2" w:rsidRPr="006D2965">
        <w:rPr>
          <w:rFonts w:eastAsiaTheme="minorEastAsia"/>
          <w:iCs/>
          <w:lang w:val="en-GB" w:eastAsia="zh-CN"/>
        </w:rPr>
        <w:t>.</w:t>
      </w:r>
      <w:r w:rsidR="00C846F2">
        <w:rPr>
          <w:rFonts w:eastAsiaTheme="minorEastAsia"/>
          <w:iCs/>
          <w:lang w:val="en-GB" w:eastAsia="zh-CN"/>
        </w:rPr>
        <w:t xml:space="preserve"> Therefore, we propose to not have waveform </w:t>
      </w:r>
      <w:r w:rsidR="00CD29CA">
        <w:rPr>
          <w:rFonts w:eastAsiaTheme="minorEastAsia"/>
          <w:iCs/>
          <w:lang w:val="en-GB" w:eastAsia="zh-CN"/>
        </w:rPr>
        <w:t xml:space="preserve">dynamically </w:t>
      </w:r>
      <w:r w:rsidR="00C846F2">
        <w:rPr>
          <w:rFonts w:eastAsiaTheme="minorEastAsia"/>
          <w:iCs/>
          <w:lang w:val="en-GB" w:eastAsia="zh-CN"/>
        </w:rPr>
        <w:t>changed when BWP is changed.</w:t>
      </w:r>
      <w:r w:rsidR="000B0047">
        <w:rPr>
          <w:rFonts w:eastAsiaTheme="minorEastAsia"/>
          <w:iCs/>
          <w:lang w:val="en-GB" w:eastAsia="zh-CN"/>
        </w:rPr>
        <w:t xml:space="preserve"> A TP #3 provided in Table 3</w:t>
      </w:r>
      <w:r w:rsidR="00FA57CD">
        <w:rPr>
          <w:rFonts w:eastAsiaTheme="minorEastAsia"/>
          <w:iCs/>
          <w:lang w:val="en-GB" w:eastAsia="zh-CN"/>
        </w:rPr>
        <w:t xml:space="preserve"> for this purpose</w:t>
      </w:r>
      <w:r w:rsidR="000B0047">
        <w:rPr>
          <w:rFonts w:eastAsiaTheme="minorEastAsia"/>
          <w:iCs/>
          <w:lang w:val="en-GB" w:eastAsia="zh-CN"/>
        </w:rPr>
        <w:t>.</w:t>
      </w:r>
    </w:p>
    <w:p w14:paraId="2C57276D" w14:textId="4EC3B223" w:rsidR="00C846F2" w:rsidRPr="00EB51C1" w:rsidRDefault="00C846F2" w:rsidP="00C846F2">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6C61E7">
        <w:rPr>
          <w:rFonts w:eastAsiaTheme="minorEastAsia"/>
          <w:b/>
          <w:i/>
          <w:iCs/>
          <w:lang w:val="en-GB"/>
        </w:rPr>
        <w:t>4</w:t>
      </w:r>
      <w:r w:rsidRPr="00EB51C1">
        <w:rPr>
          <w:rFonts w:eastAsiaTheme="minorEastAsia"/>
          <w:b/>
          <w:i/>
          <w:iCs/>
          <w:lang w:val="en-GB"/>
        </w:rPr>
        <w:t>:</w:t>
      </w:r>
    </w:p>
    <w:p w14:paraId="26904589" w14:textId="5C0F16A0" w:rsidR="00C846F2" w:rsidRDefault="00C846F2" w:rsidP="00E12920">
      <w:pPr>
        <w:pStyle w:val="ListParagraph"/>
        <w:numPr>
          <w:ilvl w:val="0"/>
          <w:numId w:val="7"/>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RRC configured waveform of target BWP should be applied for PUSCH transmission scheduled by DCI indicating BWP change, even if dynamic waveform switching is supported in the target BWP</w:t>
      </w:r>
      <w:r w:rsidR="00590208">
        <w:rPr>
          <w:rFonts w:ascii="Times New Roman" w:eastAsiaTheme="minorEastAsia" w:hAnsi="Times New Roman" w:cs="Times New Roman"/>
          <w:b/>
          <w:i/>
          <w:iCs/>
          <w:lang w:val="en-GB"/>
        </w:rPr>
        <w:t>, according to TP#3 provided in Table 3</w:t>
      </w:r>
      <w:r>
        <w:rPr>
          <w:rFonts w:ascii="Times New Roman" w:eastAsiaTheme="minorEastAsia" w:hAnsi="Times New Roman" w:cs="Times New Roman"/>
          <w:b/>
          <w:i/>
          <w:iCs/>
          <w:lang w:val="en-GB"/>
        </w:rPr>
        <w:t>.</w:t>
      </w:r>
    </w:p>
    <w:p w14:paraId="27AD58CC" w14:textId="32A43094" w:rsidR="0087751B" w:rsidRPr="007D2C49" w:rsidRDefault="0087751B" w:rsidP="0087751B">
      <w:pPr>
        <w:spacing w:beforeLines="0" w:before="24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w:t>
      </w:r>
      <w:r>
        <w:rPr>
          <w:rFonts w:eastAsiaTheme="minorEastAsia"/>
          <w:bCs/>
          <w:lang w:val="en-GB"/>
        </w:rPr>
        <w:t>3</w:t>
      </w:r>
      <w:r w:rsidRPr="007D2C49">
        <w:rPr>
          <w:rFonts w:eastAsiaTheme="minorEastAsia"/>
          <w:bCs/>
          <w:lang w:val="en-GB"/>
        </w:rPr>
        <w:t xml:space="preserve">. TP </w:t>
      </w:r>
      <w:r>
        <w:rPr>
          <w:rFonts w:eastAsiaTheme="minorEastAsia"/>
          <w:bCs/>
          <w:lang w:val="en-GB"/>
        </w:rPr>
        <w:t>#3</w:t>
      </w:r>
      <w:r w:rsidRPr="007D2C49">
        <w:rPr>
          <w:rFonts w:eastAsiaTheme="minorEastAsia"/>
          <w:bCs/>
          <w:lang w:val="en-GB"/>
        </w:rPr>
        <w:t xml:space="preserve"> to 3GPP TS 38.21</w:t>
      </w:r>
      <w:r>
        <w:rPr>
          <w:rFonts w:eastAsiaTheme="minorEastAsia"/>
          <w:bCs/>
          <w:lang w:val="en-GB"/>
        </w:rPr>
        <w:t>2</w:t>
      </w:r>
      <w:r w:rsidRPr="007D2C49">
        <w:rPr>
          <w:rFonts w:eastAsiaTheme="minorEastAsia"/>
          <w:bCs/>
          <w:lang w:val="en-GB"/>
        </w:rPr>
        <w:t xml:space="preserve"> v18.0.0 for </w:t>
      </w:r>
      <w:r w:rsidR="00C32AB5">
        <w:rPr>
          <w:rFonts w:eastAsiaTheme="minorEastAsia"/>
          <w:bCs/>
          <w:lang w:val="en-GB"/>
        </w:rPr>
        <w:t>“</w:t>
      </w:r>
      <w:r w:rsidR="004B788F" w:rsidRPr="007873B1">
        <w:t>Transform precoder indicator</w:t>
      </w:r>
      <w:r w:rsidR="00C32AB5">
        <w:t>”</w:t>
      </w:r>
      <w:r w:rsidR="004B788F" w:rsidRPr="007873B1">
        <w:t xml:space="preserve"> </w:t>
      </w:r>
      <w:r>
        <w:rPr>
          <w:rFonts w:eastAsiaTheme="minorEastAsia"/>
          <w:bCs/>
          <w:lang w:val="en-GB"/>
        </w:rPr>
        <w:t xml:space="preserve">field interpretation when </w:t>
      </w:r>
      <w:r w:rsidR="004B788F">
        <w:rPr>
          <w:rFonts w:eastAsiaTheme="minorEastAsia"/>
          <w:bCs/>
          <w:lang w:val="en-GB"/>
        </w:rPr>
        <w:t>BWP is switched</w:t>
      </w:r>
    </w:p>
    <w:tbl>
      <w:tblPr>
        <w:tblStyle w:val="TableGrid"/>
        <w:tblW w:w="0" w:type="auto"/>
        <w:tblLook w:val="04A0" w:firstRow="1" w:lastRow="0" w:firstColumn="1" w:lastColumn="0" w:noHBand="0" w:noVBand="1"/>
      </w:tblPr>
      <w:tblGrid>
        <w:gridCol w:w="9631"/>
      </w:tblGrid>
      <w:tr w:rsidR="00AF4C44" w14:paraId="49E25656" w14:textId="77777777" w:rsidTr="00AF4C44">
        <w:tc>
          <w:tcPr>
            <w:tcW w:w="9631" w:type="dxa"/>
          </w:tcPr>
          <w:p w14:paraId="231991A9" w14:textId="77777777" w:rsidR="007B2DD2" w:rsidRPr="00365E77" w:rsidRDefault="007B2DD2" w:rsidP="007B2DD2">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26F5D2D1" w14:textId="0DFC1B14" w:rsidR="007B2DD2" w:rsidRPr="00365E77" w:rsidRDefault="001A7CB2" w:rsidP="007B2DD2">
            <w:pPr>
              <w:spacing w:before="120"/>
              <w:rPr>
                <w:bCs/>
              </w:rPr>
            </w:pPr>
            <w:r>
              <w:rPr>
                <w:bCs/>
              </w:rPr>
              <w:t>When BWP is changed, the target BWP may support or may not support DWS</w:t>
            </w:r>
            <w:r w:rsidR="007B2DD2" w:rsidRPr="00365E77">
              <w:rPr>
                <w:bCs/>
              </w:rPr>
              <w:t>.</w:t>
            </w:r>
            <w:r>
              <w:rPr>
                <w:bCs/>
              </w:rPr>
              <w:t xml:space="preserve"> Which target waveform in target BWP is not clear.</w:t>
            </w:r>
          </w:p>
          <w:p w14:paraId="3FA56E46" w14:textId="77777777" w:rsidR="007B2DD2" w:rsidRPr="00365E77" w:rsidRDefault="007B2DD2" w:rsidP="007B2DD2">
            <w:pPr>
              <w:spacing w:before="120"/>
              <w:rPr>
                <w:b/>
                <w:i/>
                <w:iCs/>
              </w:rPr>
            </w:pPr>
            <w:r w:rsidRPr="00365E77">
              <w:rPr>
                <w:b/>
                <w:i/>
                <w:iCs/>
              </w:rPr>
              <w:t>Summary of change:</w:t>
            </w:r>
          </w:p>
          <w:p w14:paraId="48843ECF" w14:textId="6A4AEDAC" w:rsidR="007B2DD2" w:rsidRPr="00365E77" w:rsidRDefault="004E61B8" w:rsidP="007B2DD2">
            <w:pPr>
              <w:spacing w:before="120"/>
              <w:rPr>
                <w:bCs/>
              </w:rPr>
            </w:pPr>
            <w:r>
              <w:rPr>
                <w:bCs/>
              </w:rPr>
              <w:t xml:space="preserve">UE ignores the DWS field in DCI when BWP is </w:t>
            </w:r>
            <w:r w:rsidR="00D30602">
              <w:rPr>
                <w:bCs/>
              </w:rPr>
              <w:t>switched dynamically</w:t>
            </w:r>
            <w:r w:rsidR="007B2DD2" w:rsidRPr="00365E77">
              <w:rPr>
                <w:bCs/>
              </w:rPr>
              <w:t>.</w:t>
            </w:r>
          </w:p>
          <w:p w14:paraId="146A5AB3" w14:textId="77777777" w:rsidR="007B2DD2" w:rsidRPr="00365E77" w:rsidRDefault="007B2DD2" w:rsidP="007B2DD2">
            <w:pPr>
              <w:spacing w:before="120"/>
              <w:rPr>
                <w:b/>
                <w:i/>
                <w:iCs/>
              </w:rPr>
            </w:pPr>
            <w:r w:rsidRPr="00365E77">
              <w:rPr>
                <w:b/>
                <w:i/>
                <w:iCs/>
              </w:rPr>
              <w:t>Consequences if not approved:</w:t>
            </w:r>
          </w:p>
          <w:p w14:paraId="4F265427" w14:textId="61318FFC" w:rsidR="007B2DD2" w:rsidRPr="00166518" w:rsidRDefault="00A00263" w:rsidP="007B2DD2">
            <w:pPr>
              <w:spacing w:before="120"/>
              <w:rPr>
                <w:bCs/>
              </w:rPr>
            </w:pPr>
            <w:r>
              <w:rPr>
                <w:bCs/>
              </w:rPr>
              <w:t>When BWP is changed, the target BWP may support or may not support DWS</w:t>
            </w:r>
            <w:r w:rsidRPr="00365E77">
              <w:rPr>
                <w:bCs/>
              </w:rPr>
              <w:t>.</w:t>
            </w:r>
            <w:r>
              <w:rPr>
                <w:bCs/>
              </w:rPr>
              <w:t xml:space="preserve"> </w:t>
            </w:r>
            <w:r w:rsidR="00250701">
              <w:rPr>
                <w:bCs/>
              </w:rPr>
              <w:t>T</w:t>
            </w:r>
            <w:r>
              <w:rPr>
                <w:bCs/>
              </w:rPr>
              <w:t xml:space="preserve">arget waveform in target BWP </w:t>
            </w:r>
            <w:r w:rsidR="00250701">
              <w:rPr>
                <w:bCs/>
              </w:rPr>
              <w:t xml:space="preserve">to be applied by UE </w:t>
            </w:r>
            <w:r>
              <w:rPr>
                <w:bCs/>
              </w:rPr>
              <w:t>is not clear</w:t>
            </w:r>
            <w:r w:rsidR="007B2DD2">
              <w:rPr>
                <w:bCs/>
              </w:rPr>
              <w:t>.</w:t>
            </w:r>
          </w:p>
          <w:p w14:paraId="0C772ED1" w14:textId="77777777" w:rsidR="007B2DD2" w:rsidRPr="004A3340" w:rsidRDefault="007B2DD2" w:rsidP="007B2DD2">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568160F3" w14:textId="77777777" w:rsidR="00BA3950" w:rsidRPr="00600F96" w:rsidRDefault="00BA3950" w:rsidP="00BA3950">
            <w:pPr>
              <w:pStyle w:val="Heading4"/>
              <w:keepLines/>
              <w:tabs>
                <w:tab w:val="clear" w:pos="-1247"/>
                <w:tab w:val="clear" w:pos="567"/>
              </w:tabs>
              <w:overflowPunct w:val="0"/>
              <w:autoSpaceDE w:val="0"/>
              <w:autoSpaceDN w:val="0"/>
              <w:adjustRightInd w:val="0"/>
              <w:spacing w:beforeLines="0" w:before="120" w:after="180"/>
              <w:ind w:left="1418" w:hanging="1418"/>
              <w:jc w:val="left"/>
              <w:textAlignment w:val="baseline"/>
              <w:rPr>
                <w:rFonts w:ascii="Arial" w:hAnsi="Arial"/>
                <w:b w:val="0"/>
                <w:bCs w:val="0"/>
                <w:i w:val="0"/>
                <w:sz w:val="24"/>
                <w:szCs w:val="20"/>
                <w:lang w:val="en-GB" w:eastAsia="zh-CN"/>
              </w:rPr>
            </w:pPr>
            <w:r w:rsidRPr="00600F96">
              <w:rPr>
                <w:rFonts w:ascii="Arial" w:hAnsi="Arial" w:hint="eastAsia"/>
                <w:b w:val="0"/>
                <w:bCs w:val="0"/>
                <w:i w:val="0"/>
                <w:sz w:val="24"/>
                <w:szCs w:val="20"/>
                <w:lang w:val="en-GB" w:eastAsia="zh-CN"/>
              </w:rPr>
              <w:t>7.3.1.1</w:t>
            </w:r>
            <w:r w:rsidRPr="00600F96">
              <w:rPr>
                <w:rFonts w:ascii="Arial" w:hAnsi="Arial" w:hint="eastAsia"/>
                <w:b w:val="0"/>
                <w:bCs w:val="0"/>
                <w:i w:val="0"/>
                <w:sz w:val="24"/>
                <w:szCs w:val="20"/>
                <w:lang w:val="en-GB" w:eastAsia="zh-CN"/>
              </w:rPr>
              <w:tab/>
              <w:t xml:space="preserve">DCI formats for scheduling of PUSCH </w:t>
            </w:r>
          </w:p>
          <w:p w14:paraId="3C713F17" w14:textId="77777777" w:rsidR="00BA3950" w:rsidRDefault="00BA3950" w:rsidP="006B18A7">
            <w:pPr>
              <w:pStyle w:val="BodyText"/>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156E5A7E" w14:textId="373980DE" w:rsidR="00AF4C44" w:rsidRPr="00685ABC" w:rsidRDefault="00AF4C44" w:rsidP="00685ABC">
            <w:pPr>
              <w:pStyle w:val="Heading5"/>
              <w:overflowPunct w:val="0"/>
              <w:autoSpaceDE w:val="0"/>
              <w:autoSpaceDN w:val="0"/>
              <w:adjustRightInd w:val="0"/>
              <w:spacing w:beforeLines="0" w:before="120" w:after="180" w:line="240" w:lineRule="auto"/>
              <w:ind w:left="1701" w:hanging="1701"/>
              <w:jc w:val="left"/>
              <w:textAlignment w:val="baseline"/>
              <w:rPr>
                <w:rFonts w:ascii="Arial" w:hAnsi="Arial"/>
                <w:b w:val="0"/>
                <w:bCs w:val="0"/>
                <w:sz w:val="22"/>
                <w:szCs w:val="20"/>
                <w:lang w:val="en-GB" w:eastAsia="zh-CN"/>
              </w:rPr>
            </w:pPr>
            <w:r w:rsidRPr="00685ABC">
              <w:rPr>
                <w:rFonts w:ascii="Arial" w:hAnsi="Arial" w:hint="eastAsia"/>
                <w:b w:val="0"/>
                <w:bCs w:val="0"/>
                <w:sz w:val="22"/>
                <w:szCs w:val="20"/>
                <w:lang w:val="en-GB" w:eastAsia="zh-CN"/>
              </w:rPr>
              <w:t>7.3.1.1.2</w:t>
            </w:r>
            <w:r w:rsidRPr="00685ABC">
              <w:rPr>
                <w:rFonts w:ascii="Arial" w:hAnsi="Arial" w:hint="eastAsia"/>
                <w:b w:val="0"/>
                <w:bCs w:val="0"/>
                <w:sz w:val="22"/>
                <w:szCs w:val="20"/>
                <w:lang w:val="en-GB" w:eastAsia="zh-CN"/>
              </w:rPr>
              <w:tab/>
              <w:t>Format 0_1</w:t>
            </w:r>
          </w:p>
          <w:p w14:paraId="459253D6" w14:textId="77777777" w:rsidR="00AF4C44" w:rsidRDefault="00AF4C44" w:rsidP="006B18A7">
            <w:pPr>
              <w:pStyle w:val="BodyText"/>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19A71E33" w14:textId="77777777" w:rsidR="00AF4C44" w:rsidRPr="007873B1" w:rsidRDefault="00AF4C44" w:rsidP="00AF4C44">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3B3E3BC1" w14:textId="75096CF0" w:rsidR="00AF4C44" w:rsidRPr="00DA5382" w:rsidRDefault="00AF4C44" w:rsidP="00AF4C44">
            <w:pPr>
              <w:pStyle w:val="B2"/>
              <w:spacing w:before="120"/>
              <w:rPr>
                <w:color w:val="FF0000"/>
                <w:lang w:eastAsia="zh-CN"/>
              </w:rPr>
            </w:pPr>
            <w:r w:rsidRPr="007873B1">
              <w:lastRenderedPageBreak/>
              <w:t>-</w:t>
            </w:r>
            <w:r w:rsidRPr="007873B1">
              <w:tab/>
              <w:t xml:space="preserve">1 bit if 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format 0_1 with CRC </w:t>
            </w:r>
            <w:r w:rsidRPr="007873B1">
              <w:rPr>
                <w:lang w:eastAsia="zh-CN"/>
              </w:rPr>
              <w:t>scrambled by C-RNTI or MCS-C-RNTI</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r w:rsidR="00C41464">
              <w:rPr>
                <w:lang w:eastAsia="zh-CN"/>
              </w:rPr>
              <w:t xml:space="preserve"> </w:t>
            </w:r>
            <w:r w:rsidR="00C51B6A" w:rsidRPr="00C51B6A">
              <w:rPr>
                <w:color w:val="FF0000"/>
                <w:lang w:eastAsia="zh-CN"/>
              </w:rPr>
              <w:t>If "Bandwidth part indicator" field indicates a bandwidth part other than the active bandwidth part</w:t>
            </w:r>
            <w:r w:rsidR="00C51B6A">
              <w:rPr>
                <w:color w:val="FF0000"/>
                <w:lang w:eastAsia="zh-CN"/>
              </w:rPr>
              <w:t xml:space="preserve">, </w:t>
            </w:r>
            <w:r w:rsidR="00C41464" w:rsidRPr="00DA5382">
              <w:rPr>
                <w:color w:val="FF0000"/>
                <w:lang w:eastAsia="zh-CN"/>
              </w:rPr>
              <w:t>the UE ignores this bit field.</w:t>
            </w:r>
          </w:p>
          <w:p w14:paraId="5D8741EA" w14:textId="77777777" w:rsidR="00AF4C44" w:rsidRPr="007873B1" w:rsidRDefault="00AF4C44" w:rsidP="00AF4C44">
            <w:pPr>
              <w:pStyle w:val="B2"/>
              <w:spacing w:before="120"/>
            </w:pPr>
            <w:r w:rsidRPr="007873B1">
              <w:t>-</w:t>
            </w:r>
            <w:r w:rsidRPr="007873B1">
              <w:tab/>
              <w:t>0 bit otherwise.</w:t>
            </w:r>
          </w:p>
          <w:p w14:paraId="28F88FF1" w14:textId="77777777" w:rsidR="00AF4C44" w:rsidRDefault="00AF4C44" w:rsidP="006B18A7">
            <w:pPr>
              <w:pStyle w:val="BodyText"/>
              <w:spacing w:before="120"/>
              <w:jc w:val="center"/>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p w14:paraId="62B6D389" w14:textId="77777777" w:rsidR="00AF4C44" w:rsidRPr="00685ABC" w:rsidRDefault="00AF4C44" w:rsidP="00685ABC">
            <w:pPr>
              <w:pStyle w:val="Heading5"/>
              <w:overflowPunct w:val="0"/>
              <w:autoSpaceDE w:val="0"/>
              <w:autoSpaceDN w:val="0"/>
              <w:adjustRightInd w:val="0"/>
              <w:spacing w:beforeLines="0" w:before="120" w:after="180" w:line="240" w:lineRule="auto"/>
              <w:ind w:left="1701" w:hanging="1701"/>
              <w:jc w:val="left"/>
              <w:textAlignment w:val="baseline"/>
              <w:rPr>
                <w:rFonts w:ascii="Arial" w:hAnsi="Arial"/>
                <w:b w:val="0"/>
                <w:bCs w:val="0"/>
                <w:sz w:val="22"/>
                <w:szCs w:val="20"/>
                <w:lang w:val="en-GB" w:eastAsia="zh-CN"/>
              </w:rPr>
            </w:pPr>
            <w:r w:rsidRPr="00685ABC">
              <w:rPr>
                <w:rFonts w:ascii="Arial" w:hAnsi="Arial" w:hint="eastAsia"/>
                <w:b w:val="0"/>
                <w:bCs w:val="0"/>
                <w:sz w:val="22"/>
                <w:szCs w:val="20"/>
                <w:lang w:val="en-GB" w:eastAsia="zh-CN"/>
              </w:rPr>
              <w:t>7.3.1.1.</w:t>
            </w:r>
            <w:r w:rsidRPr="00685ABC">
              <w:rPr>
                <w:rFonts w:ascii="Arial" w:hAnsi="Arial"/>
                <w:b w:val="0"/>
                <w:bCs w:val="0"/>
                <w:sz w:val="22"/>
                <w:szCs w:val="20"/>
                <w:lang w:val="en-GB" w:eastAsia="zh-CN"/>
              </w:rPr>
              <w:t>3</w:t>
            </w:r>
            <w:r w:rsidRPr="00685ABC">
              <w:rPr>
                <w:rFonts w:ascii="Arial" w:hAnsi="Arial" w:hint="eastAsia"/>
                <w:b w:val="0"/>
                <w:bCs w:val="0"/>
                <w:sz w:val="22"/>
                <w:szCs w:val="20"/>
                <w:lang w:val="en-GB" w:eastAsia="zh-CN"/>
              </w:rPr>
              <w:tab/>
              <w:t>Format 0_2</w:t>
            </w:r>
          </w:p>
          <w:p w14:paraId="1ADE1772" w14:textId="77777777" w:rsidR="00AF4C44" w:rsidRDefault="00AF4C44" w:rsidP="006B18A7">
            <w:pPr>
              <w:pStyle w:val="BodyText"/>
              <w:spacing w:before="120"/>
              <w:jc w:val="center"/>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p w14:paraId="553640BC" w14:textId="77777777" w:rsidR="00AF4C44" w:rsidRPr="007873B1" w:rsidRDefault="00AF4C44" w:rsidP="00AF4C44">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1D5E61B6" w14:textId="0F2BFE57" w:rsidR="00AF4C44" w:rsidRPr="007873B1" w:rsidRDefault="00AF4C44" w:rsidP="00AF4C44">
            <w:pPr>
              <w:pStyle w:val="B2"/>
              <w:spacing w:before="120"/>
              <w:rPr>
                <w:lang w:eastAsia="zh-CN"/>
              </w:rPr>
            </w:pPr>
            <w:r w:rsidRPr="007873B1">
              <w:t>-</w:t>
            </w:r>
            <w:r w:rsidRPr="007873B1">
              <w:tab/>
              <w:t xml:space="preserve">1 bit if the higher layer parameter </w:t>
            </w:r>
            <w:r w:rsidRPr="007873B1">
              <w:rPr>
                <w:i/>
              </w:rPr>
              <w:t>dynamicTransformPrecoderIndicationDCI-0-2</w:t>
            </w:r>
            <w:r w:rsidRPr="007873B1">
              <w:t xml:space="preserve"> is configured to </w:t>
            </w:r>
            <w:r w:rsidRPr="007873B1">
              <w:rPr>
                <w:lang w:eastAsia="ko-KR"/>
              </w:rPr>
              <w:t xml:space="preserve">'enabled ' and if the UE is configured to monitor DCI format 0_2 with CRC </w:t>
            </w:r>
            <w:r w:rsidRPr="007873B1">
              <w:rPr>
                <w:lang w:eastAsia="zh-CN"/>
              </w:rPr>
              <w:t>scrambled by C-RNTI or MCS-C-RNTI</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r w:rsidR="00DF0A78" w:rsidRPr="007873B1">
              <w:rPr>
                <w:lang w:eastAsia="zh-CN"/>
              </w:rPr>
              <w:t>.</w:t>
            </w:r>
            <w:r w:rsidR="00DF0A78">
              <w:rPr>
                <w:lang w:eastAsia="zh-CN"/>
              </w:rPr>
              <w:t xml:space="preserve"> </w:t>
            </w:r>
            <w:r w:rsidR="00DF0A78" w:rsidRPr="00C51B6A">
              <w:rPr>
                <w:color w:val="FF0000"/>
                <w:lang w:eastAsia="zh-CN"/>
              </w:rPr>
              <w:t>If "Bandwidth part indicator" field indicates a bandwidth part other than the active bandwidth part</w:t>
            </w:r>
            <w:r w:rsidR="00DF0A78">
              <w:rPr>
                <w:color w:val="FF0000"/>
                <w:lang w:eastAsia="zh-CN"/>
              </w:rPr>
              <w:t xml:space="preserve">, </w:t>
            </w:r>
            <w:r w:rsidR="00DF0A78" w:rsidRPr="00DA5382">
              <w:rPr>
                <w:color w:val="FF0000"/>
                <w:lang w:eastAsia="zh-CN"/>
              </w:rPr>
              <w:t>the UE ignores this bit field.</w:t>
            </w:r>
          </w:p>
          <w:p w14:paraId="48D74ECB" w14:textId="77777777" w:rsidR="00AF4C44" w:rsidRPr="007873B1" w:rsidRDefault="00AF4C44" w:rsidP="00AF4C44">
            <w:pPr>
              <w:pStyle w:val="B2"/>
              <w:spacing w:before="120"/>
            </w:pPr>
            <w:r w:rsidRPr="007873B1">
              <w:t>-</w:t>
            </w:r>
            <w:r w:rsidRPr="007873B1">
              <w:tab/>
              <w:t>0 bit otherwise.</w:t>
            </w:r>
          </w:p>
          <w:p w14:paraId="61425C78" w14:textId="6AEEC4FA" w:rsidR="00AF4C44" w:rsidRDefault="00AF4C44" w:rsidP="006B18A7">
            <w:pPr>
              <w:overflowPunct w:val="0"/>
              <w:autoSpaceDE w:val="0"/>
              <w:autoSpaceDN w:val="0"/>
              <w:adjustRightInd w:val="0"/>
              <w:spacing w:beforeLines="0" w:before="120" w:line="259" w:lineRule="auto"/>
              <w:jc w:val="center"/>
              <w:textAlignment w:val="baseline"/>
              <w:rPr>
                <w:rFonts w:eastAsiaTheme="minorEastAsia"/>
                <w:iCs/>
                <w:lang w:val="en-GB" w:eastAsia="zh-CN"/>
              </w:rPr>
            </w:pPr>
            <w:r w:rsidRPr="004E5042">
              <w:rPr>
                <w:rFonts w:eastAsiaTheme="minorEastAsia"/>
                <w:bCs/>
                <w:color w:val="FF0000"/>
                <w:lang w:val="en-GB"/>
              </w:rPr>
              <w:t>&lt;-------------------------------- unchanged text omitted -------------------------------&gt;</w:t>
            </w:r>
          </w:p>
        </w:tc>
      </w:tr>
    </w:tbl>
    <w:p w14:paraId="474E835F" w14:textId="3ED70573" w:rsidR="00C846F2" w:rsidRDefault="00391626" w:rsidP="00863697">
      <w:pPr>
        <w:overflowPunct w:val="0"/>
        <w:autoSpaceDE w:val="0"/>
        <w:autoSpaceDN w:val="0"/>
        <w:adjustRightInd w:val="0"/>
        <w:spacing w:beforeLines="0" w:before="120" w:line="259" w:lineRule="auto"/>
        <w:textAlignment w:val="baseline"/>
        <w:rPr>
          <w:rFonts w:eastAsiaTheme="minorEastAsia"/>
          <w:iCs/>
          <w:lang w:val="en-GB" w:eastAsia="zh-CN"/>
        </w:rPr>
      </w:pPr>
      <w:r>
        <w:rPr>
          <w:rFonts w:eastAsiaTheme="minorEastAsia"/>
          <w:iCs/>
          <w:lang w:val="en-GB" w:eastAsia="zh-CN"/>
        </w:rPr>
        <w:lastRenderedPageBreak/>
        <w:t>Regarding the FDRA type</w:t>
      </w:r>
      <w:r w:rsidR="00EB22B3">
        <w:rPr>
          <w:rFonts w:eastAsiaTheme="minorEastAsia"/>
          <w:iCs/>
          <w:lang w:val="en-GB" w:eastAsia="zh-CN"/>
        </w:rPr>
        <w:t xml:space="preserve"> </w:t>
      </w:r>
      <w:r>
        <w:rPr>
          <w:rFonts w:eastAsiaTheme="minorEastAsia"/>
          <w:iCs/>
          <w:lang w:val="en-GB" w:eastAsia="zh-CN"/>
        </w:rPr>
        <w:t xml:space="preserve">and DMRS type, since in legacy FDRA type 0 and DMRS type 2 are not expected to be configured for DFT-s-OFDM, UE should not be expected to </w:t>
      </w:r>
      <w:r w:rsidR="004F52B5">
        <w:rPr>
          <w:rFonts w:eastAsiaTheme="minorEastAsia"/>
          <w:iCs/>
          <w:lang w:val="en-GB" w:eastAsia="zh-CN"/>
        </w:rPr>
        <w:t xml:space="preserve">be </w:t>
      </w:r>
      <w:r>
        <w:rPr>
          <w:rFonts w:eastAsiaTheme="minorEastAsia"/>
          <w:iCs/>
          <w:lang w:val="en-GB" w:eastAsia="zh-CN"/>
        </w:rPr>
        <w:t>configure</w:t>
      </w:r>
      <w:r w:rsidR="004F52B5">
        <w:rPr>
          <w:rFonts w:eastAsiaTheme="minorEastAsia"/>
          <w:iCs/>
          <w:lang w:val="en-GB" w:eastAsia="zh-CN"/>
        </w:rPr>
        <w:t>d with</w:t>
      </w:r>
      <w:r>
        <w:rPr>
          <w:rFonts w:eastAsiaTheme="minorEastAsia"/>
          <w:iCs/>
          <w:lang w:val="en-GB" w:eastAsia="zh-CN"/>
        </w:rPr>
        <w:t xml:space="preserve"> them at the same time. </w:t>
      </w:r>
      <w:r w:rsidR="00FE31A7">
        <w:rPr>
          <w:rFonts w:eastAsiaTheme="minorEastAsia"/>
          <w:iCs/>
          <w:lang w:val="en-GB"/>
        </w:rPr>
        <w:t>In addition to</w:t>
      </w:r>
      <w:r w:rsidR="00C31296">
        <w:rPr>
          <w:rFonts w:eastAsiaTheme="minorEastAsia"/>
          <w:iCs/>
          <w:lang w:val="en-GB"/>
        </w:rPr>
        <w:t xml:space="preserve"> FDRA type and DMRS type, modulation type has similar issue since </w:t>
      </w:r>
      <w:r w:rsidR="00C31296" w:rsidRPr="00474AF0">
        <w:rPr>
          <w:rFonts w:eastAsiaTheme="minorEastAsia"/>
          <w:iCs/>
          <w:lang w:val="en-GB"/>
        </w:rPr>
        <w:t xml:space="preserve">Pi/2 BPSK modulation is only </w:t>
      </w:r>
      <w:r w:rsidR="00C31296">
        <w:rPr>
          <w:rFonts w:eastAsiaTheme="minorEastAsia"/>
          <w:iCs/>
          <w:lang w:val="en-GB"/>
        </w:rPr>
        <w:t xml:space="preserve">supported for </w:t>
      </w:r>
      <w:r w:rsidR="00C31296" w:rsidRPr="00474AF0">
        <w:rPr>
          <w:rFonts w:eastAsiaTheme="minorEastAsia"/>
          <w:iCs/>
          <w:lang w:val="en-GB"/>
        </w:rPr>
        <w:t>DFT-s-OFDM</w:t>
      </w:r>
      <w:r w:rsidR="00C31296">
        <w:rPr>
          <w:rFonts w:eastAsiaTheme="minorEastAsia"/>
          <w:iCs/>
          <w:lang w:val="en-GB"/>
        </w:rPr>
        <w:t>.</w:t>
      </w:r>
      <w:r w:rsidR="00FA5D17">
        <w:rPr>
          <w:rFonts w:eastAsiaTheme="minorEastAsia"/>
          <w:iCs/>
          <w:lang w:val="en-GB"/>
        </w:rPr>
        <w:t xml:space="preserve"> </w:t>
      </w:r>
      <w:r w:rsidR="00EA2C0E">
        <w:rPr>
          <w:rFonts w:eastAsiaTheme="minorEastAsia"/>
          <w:iCs/>
          <w:lang w:val="en-GB"/>
        </w:rPr>
        <w:t xml:space="preserve">To make it clear, </w:t>
      </w:r>
      <w:r w:rsidR="00210FCD">
        <w:rPr>
          <w:rFonts w:eastAsiaTheme="minorEastAsia"/>
          <w:iCs/>
          <w:lang w:val="en-GB"/>
        </w:rPr>
        <w:t>such</w:t>
      </w:r>
      <w:r w:rsidR="00FA5D17">
        <w:rPr>
          <w:rFonts w:eastAsiaTheme="minorEastAsia"/>
          <w:iCs/>
          <w:lang w:val="en-GB"/>
        </w:rPr>
        <w:t xml:space="preserve"> UE </w:t>
      </w:r>
      <w:r w:rsidR="0011257E">
        <w:rPr>
          <w:rFonts w:eastAsiaTheme="minorEastAsia"/>
          <w:iCs/>
          <w:lang w:val="en-GB"/>
        </w:rPr>
        <w:t>behaviour</w:t>
      </w:r>
      <w:r w:rsidR="00FA5D17">
        <w:rPr>
          <w:rFonts w:eastAsiaTheme="minorEastAsia"/>
          <w:iCs/>
          <w:lang w:val="en-GB"/>
        </w:rPr>
        <w:t xml:space="preserve"> should be explicitly specified </w:t>
      </w:r>
      <w:r w:rsidR="00EA2C0E">
        <w:rPr>
          <w:rFonts w:eastAsiaTheme="minorEastAsia"/>
          <w:iCs/>
          <w:lang w:val="en-GB"/>
        </w:rPr>
        <w:t>and we have following proposal</w:t>
      </w:r>
      <w:r w:rsidR="00FA5D17">
        <w:rPr>
          <w:rFonts w:eastAsiaTheme="minorEastAsia"/>
          <w:iCs/>
          <w:lang w:val="en-GB"/>
        </w:rPr>
        <w:t>.</w:t>
      </w:r>
    </w:p>
    <w:p w14:paraId="25226AB0" w14:textId="44764244" w:rsidR="00391626" w:rsidRPr="00EB51C1" w:rsidRDefault="00391626" w:rsidP="00391626">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35620F">
        <w:rPr>
          <w:rFonts w:eastAsiaTheme="minorEastAsia"/>
          <w:b/>
          <w:i/>
          <w:iCs/>
          <w:lang w:val="en-GB"/>
        </w:rPr>
        <w:t>5</w:t>
      </w:r>
      <w:r w:rsidRPr="00EB51C1">
        <w:rPr>
          <w:rFonts w:eastAsiaTheme="minorEastAsia"/>
          <w:b/>
          <w:i/>
          <w:iCs/>
          <w:lang w:val="en-GB"/>
        </w:rPr>
        <w:t>:</w:t>
      </w:r>
    </w:p>
    <w:p w14:paraId="56558BA0" w14:textId="6F3CCF03" w:rsidR="000508D1" w:rsidRPr="00F61FB9" w:rsidRDefault="00967C80" w:rsidP="000508D1">
      <w:pPr>
        <w:pStyle w:val="ListParagraph"/>
        <w:numPr>
          <w:ilvl w:val="0"/>
          <w:numId w:val="7"/>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Specify that </w:t>
      </w:r>
      <w:r w:rsidR="00391626">
        <w:rPr>
          <w:rFonts w:ascii="Times New Roman" w:eastAsiaTheme="minorEastAsia" w:hAnsi="Times New Roman" w:cs="Times New Roman"/>
          <w:b/>
          <w:i/>
          <w:iCs/>
          <w:lang w:val="en-GB"/>
        </w:rPr>
        <w:t xml:space="preserve">UE is not expected to </w:t>
      </w:r>
      <w:r w:rsidR="00C31296">
        <w:rPr>
          <w:rFonts w:ascii="Times New Roman" w:eastAsiaTheme="minorEastAsia" w:hAnsi="Times New Roman" w:cs="Times New Roman"/>
          <w:b/>
          <w:i/>
          <w:iCs/>
          <w:lang w:val="en-GB"/>
        </w:rPr>
        <w:t xml:space="preserve">be indicated to </w:t>
      </w:r>
      <w:r w:rsidR="00391626">
        <w:rPr>
          <w:rFonts w:ascii="Times New Roman" w:eastAsiaTheme="minorEastAsia" w:hAnsi="Times New Roman" w:cs="Times New Roman"/>
          <w:b/>
          <w:i/>
          <w:iCs/>
          <w:lang w:val="en-GB"/>
        </w:rPr>
        <w:t>dynamically switch to DFT-s-OFDM when FDRA type 0 or DMRS type 2 are configured</w:t>
      </w:r>
      <w:r w:rsidR="00C31296">
        <w:rPr>
          <w:rFonts w:ascii="Times New Roman" w:eastAsiaTheme="minorEastAsia" w:hAnsi="Times New Roman" w:cs="Times New Roman"/>
          <w:b/>
          <w:i/>
          <w:iCs/>
          <w:lang w:val="en-GB"/>
        </w:rPr>
        <w:t xml:space="preserve"> or to CP-OFDM when Pi/2 BPSK modulation is applied</w:t>
      </w:r>
      <w:r w:rsidR="000C19EB">
        <w:rPr>
          <w:rFonts w:ascii="Times New Roman" w:eastAsiaTheme="minorEastAsia" w:hAnsi="Times New Roman" w:cs="Times New Roman"/>
          <w:b/>
          <w:i/>
          <w:iCs/>
          <w:lang w:val="en-GB"/>
        </w:rPr>
        <w:t>, according to TP#4, TP#5,</w:t>
      </w:r>
      <w:r w:rsidR="000C19EB" w:rsidRPr="000C19EB">
        <w:rPr>
          <w:rFonts w:ascii="Times New Roman" w:eastAsiaTheme="minorEastAsia" w:hAnsi="Times New Roman" w:cs="Times New Roman"/>
          <w:b/>
          <w:i/>
          <w:iCs/>
          <w:lang w:val="en-GB"/>
        </w:rPr>
        <w:t xml:space="preserve"> </w:t>
      </w:r>
      <w:r w:rsidR="000C19EB">
        <w:rPr>
          <w:rFonts w:ascii="Times New Roman" w:eastAsiaTheme="minorEastAsia" w:hAnsi="Times New Roman" w:cs="Times New Roman"/>
          <w:b/>
          <w:i/>
          <w:iCs/>
          <w:lang w:val="en-GB"/>
        </w:rPr>
        <w:t>TP#6</w:t>
      </w:r>
      <w:r w:rsidR="00F27A5A">
        <w:rPr>
          <w:rFonts w:ascii="Times New Roman" w:eastAsiaTheme="minorEastAsia" w:hAnsi="Times New Roman" w:cs="Times New Roman"/>
          <w:b/>
          <w:i/>
          <w:iCs/>
          <w:lang w:val="en-GB"/>
        </w:rPr>
        <w:t xml:space="preserve"> respectively</w:t>
      </w:r>
      <w:r w:rsidR="00391626">
        <w:rPr>
          <w:rFonts w:ascii="Times New Roman" w:eastAsiaTheme="minorEastAsia" w:hAnsi="Times New Roman" w:cs="Times New Roman"/>
          <w:b/>
          <w:i/>
          <w:iCs/>
          <w:lang w:val="en-GB"/>
        </w:rPr>
        <w:t>.</w:t>
      </w:r>
    </w:p>
    <w:p w14:paraId="6B775B98" w14:textId="1052FC0B" w:rsidR="00977937" w:rsidRPr="007D2C49" w:rsidRDefault="00977937" w:rsidP="00977937">
      <w:pPr>
        <w:spacing w:beforeLines="0" w:before="24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w:t>
      </w:r>
      <w:r w:rsidR="00F066BD">
        <w:rPr>
          <w:rFonts w:eastAsiaTheme="minorEastAsia"/>
          <w:bCs/>
          <w:lang w:val="en-GB"/>
        </w:rPr>
        <w:t>4</w:t>
      </w:r>
      <w:r w:rsidRPr="007D2C49">
        <w:rPr>
          <w:rFonts w:eastAsiaTheme="minorEastAsia"/>
          <w:bCs/>
          <w:lang w:val="en-GB"/>
        </w:rPr>
        <w:t xml:space="preserve">. TP </w:t>
      </w:r>
      <w:r>
        <w:rPr>
          <w:rFonts w:eastAsiaTheme="minorEastAsia"/>
          <w:bCs/>
          <w:lang w:val="en-GB"/>
        </w:rPr>
        <w:t>#</w:t>
      </w:r>
      <w:r w:rsidR="00F066BD">
        <w:rPr>
          <w:rFonts w:eastAsiaTheme="minorEastAsia"/>
          <w:bCs/>
          <w:lang w:val="en-GB"/>
        </w:rPr>
        <w:t>4</w:t>
      </w:r>
      <w:r w:rsidRPr="007D2C49">
        <w:rPr>
          <w:rFonts w:eastAsiaTheme="minorEastAsia"/>
          <w:bCs/>
          <w:lang w:val="en-GB"/>
        </w:rPr>
        <w:t xml:space="preserve"> to 3GPP TS 38.21</w:t>
      </w:r>
      <w:r>
        <w:rPr>
          <w:rFonts w:eastAsiaTheme="minorEastAsia"/>
          <w:bCs/>
          <w:lang w:val="en-GB"/>
        </w:rPr>
        <w:t>2</w:t>
      </w:r>
      <w:r w:rsidRPr="007D2C49">
        <w:rPr>
          <w:rFonts w:eastAsiaTheme="minorEastAsia"/>
          <w:bCs/>
          <w:lang w:val="en-GB"/>
        </w:rPr>
        <w:t xml:space="preserve"> v18.0.0 for </w:t>
      </w:r>
      <w:r>
        <w:rPr>
          <w:rFonts w:eastAsiaTheme="minorEastAsia"/>
          <w:bCs/>
          <w:lang w:val="en-GB"/>
        </w:rPr>
        <w:t>“</w:t>
      </w:r>
      <w:r w:rsidR="00B37BCD" w:rsidRPr="00B37BCD">
        <w:t>Frequency domain resource assignment</w:t>
      </w:r>
      <w:r>
        <w:t>”</w:t>
      </w:r>
      <w:r w:rsidRPr="007873B1">
        <w:t xml:space="preserve"> </w:t>
      </w:r>
      <w:r>
        <w:rPr>
          <w:rFonts w:eastAsiaTheme="minorEastAsia"/>
          <w:bCs/>
          <w:lang w:val="en-GB"/>
        </w:rPr>
        <w:t xml:space="preserve">field interpretation when </w:t>
      </w:r>
      <w:r w:rsidR="00804C9C">
        <w:rPr>
          <w:rFonts w:eastAsiaTheme="minorEastAsia"/>
          <w:bCs/>
          <w:lang w:val="en-GB"/>
        </w:rPr>
        <w:t>DWS is configured</w:t>
      </w:r>
    </w:p>
    <w:tbl>
      <w:tblPr>
        <w:tblStyle w:val="TableGrid"/>
        <w:tblW w:w="0" w:type="auto"/>
        <w:tblLook w:val="04A0" w:firstRow="1" w:lastRow="0" w:firstColumn="1" w:lastColumn="0" w:noHBand="0" w:noVBand="1"/>
      </w:tblPr>
      <w:tblGrid>
        <w:gridCol w:w="9631"/>
      </w:tblGrid>
      <w:tr w:rsidR="000508D1" w14:paraId="2D0AB167" w14:textId="77777777" w:rsidTr="000508D1">
        <w:tc>
          <w:tcPr>
            <w:tcW w:w="9631" w:type="dxa"/>
          </w:tcPr>
          <w:p w14:paraId="1C6D0B68" w14:textId="77777777" w:rsidR="007B0D8F" w:rsidRPr="00365E77" w:rsidRDefault="007B0D8F" w:rsidP="007B0D8F">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1E5B4809" w14:textId="130F2FA7" w:rsidR="007B0D8F" w:rsidRPr="009C204E" w:rsidRDefault="007B0D8F" w:rsidP="007B0D8F">
            <w:pPr>
              <w:spacing w:before="120"/>
              <w:rPr>
                <w:bCs/>
              </w:rPr>
            </w:pPr>
            <w:r w:rsidRPr="009C204E">
              <w:rPr>
                <w:bCs/>
              </w:rPr>
              <w:t xml:space="preserve">When </w:t>
            </w:r>
            <w:r w:rsidR="00CB2E1A" w:rsidRPr="009C204E">
              <w:rPr>
                <w:rFonts w:eastAsiaTheme="minorEastAsia"/>
                <w:bCs/>
                <w:lang w:eastAsia="zh-CN"/>
              </w:rPr>
              <w:t>DW</w:t>
            </w:r>
            <w:r w:rsidR="00CB2E1A" w:rsidRPr="009C204E">
              <w:rPr>
                <w:bCs/>
              </w:rPr>
              <w:t xml:space="preserve">S </w:t>
            </w:r>
            <w:r w:rsidRPr="009C204E">
              <w:rPr>
                <w:bCs/>
              </w:rPr>
              <w:t xml:space="preserve">is </w:t>
            </w:r>
            <w:r w:rsidR="00963D8C" w:rsidRPr="007C7E66">
              <w:rPr>
                <w:bCs/>
              </w:rPr>
              <w:t>enabled and a DFT-s-OFDM waveform is indicated</w:t>
            </w:r>
            <w:r w:rsidRPr="007C7E66">
              <w:rPr>
                <w:bCs/>
              </w:rPr>
              <w:t xml:space="preserve">, </w:t>
            </w:r>
            <w:r w:rsidR="00963D8C" w:rsidRPr="007C7E66">
              <w:rPr>
                <w:bCs/>
              </w:rPr>
              <w:t xml:space="preserve">UE is not expected to received </w:t>
            </w:r>
            <w:r w:rsidR="005173C3" w:rsidRPr="007C7E66">
              <w:rPr>
                <w:bCs/>
              </w:rPr>
              <w:t xml:space="preserve">resource allocation type 0 </w:t>
            </w:r>
            <w:r w:rsidR="00963D8C" w:rsidRPr="007C7E66">
              <w:rPr>
                <w:bCs/>
              </w:rPr>
              <w:t>configuration</w:t>
            </w:r>
            <w:r w:rsidR="005173C3" w:rsidRPr="007C7E66">
              <w:rPr>
                <w:rFonts w:eastAsiaTheme="minorEastAsia"/>
                <w:iCs/>
                <w:lang w:val="en-GB" w:eastAsia="zh-CN"/>
              </w:rPr>
              <w:t xml:space="preserve"> or indicated as </w:t>
            </w:r>
            <w:r w:rsidR="005173C3" w:rsidRPr="007C7E66">
              <w:rPr>
                <w:lang w:eastAsia="zh-CN"/>
              </w:rPr>
              <w:t xml:space="preserve">resource allocation type 0 by FDRA field in DCI when </w:t>
            </w:r>
            <w:proofErr w:type="spellStart"/>
            <w:r w:rsidR="005173C3" w:rsidRPr="007C7E66">
              <w:rPr>
                <w:i/>
                <w:iCs/>
                <w:lang w:eastAsia="zh-CN"/>
              </w:rPr>
              <w:t>resourceAllocation</w:t>
            </w:r>
            <w:proofErr w:type="spellEnd"/>
            <w:r w:rsidR="005173C3" w:rsidRPr="007C7E66">
              <w:rPr>
                <w:lang w:eastAsia="zh-CN"/>
              </w:rPr>
              <w:t xml:space="preserve"> is configured as '</w:t>
            </w:r>
            <w:proofErr w:type="spellStart"/>
            <w:r w:rsidR="005173C3" w:rsidRPr="007C7E66">
              <w:rPr>
                <w:lang w:eastAsia="zh-CN"/>
              </w:rPr>
              <w:t>dynamicSwitch</w:t>
            </w:r>
            <w:proofErr w:type="spellEnd"/>
            <w:r w:rsidR="005173C3" w:rsidRPr="007C7E66">
              <w:rPr>
                <w:lang w:eastAsia="zh-CN"/>
              </w:rPr>
              <w:t>'</w:t>
            </w:r>
            <w:r w:rsidRPr="007C7E66">
              <w:rPr>
                <w:bCs/>
              </w:rPr>
              <w:t>.</w:t>
            </w:r>
          </w:p>
          <w:p w14:paraId="2EE73E0A" w14:textId="77777777" w:rsidR="007B0D8F" w:rsidRPr="00365E77" w:rsidRDefault="007B0D8F" w:rsidP="007B0D8F">
            <w:pPr>
              <w:spacing w:before="120"/>
              <w:rPr>
                <w:b/>
                <w:i/>
                <w:iCs/>
              </w:rPr>
            </w:pPr>
            <w:r w:rsidRPr="00365E77">
              <w:rPr>
                <w:b/>
                <w:i/>
                <w:iCs/>
              </w:rPr>
              <w:t>Summary of change:</w:t>
            </w:r>
          </w:p>
          <w:p w14:paraId="7843C505" w14:textId="7CD6B211" w:rsidR="007B0D8F" w:rsidRPr="00365E77" w:rsidRDefault="00480036" w:rsidP="007B0D8F">
            <w:pPr>
              <w:spacing w:before="120"/>
              <w:rPr>
                <w:bCs/>
              </w:rPr>
            </w:pPr>
            <w:r>
              <w:rPr>
                <w:bCs/>
              </w:rPr>
              <w:t>State that i</w:t>
            </w:r>
            <w:r w:rsidRPr="00480036">
              <w:rPr>
                <w:bCs/>
              </w:rPr>
              <w:t>f "Transform precoder indicator" field indicates that transform precoder is enabled, the UE is not expected to be configured or indicated with resource allocation type 0</w:t>
            </w:r>
            <w:r w:rsidR="007B0D8F" w:rsidRPr="00365E77">
              <w:rPr>
                <w:bCs/>
              </w:rPr>
              <w:t>.</w:t>
            </w:r>
          </w:p>
          <w:p w14:paraId="5AEA4448" w14:textId="77777777" w:rsidR="007B0D8F" w:rsidRPr="00365E77" w:rsidRDefault="007B0D8F" w:rsidP="007B0D8F">
            <w:pPr>
              <w:spacing w:before="120"/>
              <w:rPr>
                <w:b/>
                <w:i/>
                <w:iCs/>
              </w:rPr>
            </w:pPr>
            <w:r w:rsidRPr="00365E77">
              <w:rPr>
                <w:b/>
                <w:i/>
                <w:iCs/>
              </w:rPr>
              <w:t>Consequences if not approved:</w:t>
            </w:r>
          </w:p>
          <w:p w14:paraId="684A548C" w14:textId="15653A10" w:rsidR="007B0D8F" w:rsidRPr="00166518" w:rsidRDefault="00C5475E" w:rsidP="007B0D8F">
            <w:pPr>
              <w:spacing w:before="120"/>
              <w:rPr>
                <w:bCs/>
              </w:rPr>
            </w:pPr>
            <w:r>
              <w:rPr>
                <w:bCs/>
              </w:rPr>
              <w:t>R</w:t>
            </w:r>
            <w:r w:rsidRPr="00480036">
              <w:rPr>
                <w:bCs/>
              </w:rPr>
              <w:t>esource allocation type 0</w:t>
            </w:r>
            <w:r>
              <w:rPr>
                <w:bCs/>
              </w:rPr>
              <w:t xml:space="preserve"> may be configured together with DFT-s-OFDM which is not agreed</w:t>
            </w:r>
            <w:r w:rsidR="007B0D8F">
              <w:rPr>
                <w:bCs/>
              </w:rPr>
              <w:t>.</w:t>
            </w:r>
            <w:r w:rsidR="0005651C">
              <w:rPr>
                <w:bCs/>
              </w:rPr>
              <w:t xml:space="preserve"> And in this case UE behavior is not clear.</w:t>
            </w:r>
          </w:p>
          <w:p w14:paraId="6CC4E01E" w14:textId="77777777" w:rsidR="007B0D8F" w:rsidRPr="004A3340" w:rsidRDefault="007B0D8F" w:rsidP="007B0D8F">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7D06DB07" w14:textId="77777777" w:rsidR="00B460AF" w:rsidRPr="00600F96" w:rsidRDefault="00B460AF" w:rsidP="00B460AF">
            <w:pPr>
              <w:pStyle w:val="Heading4"/>
              <w:keepLines/>
              <w:tabs>
                <w:tab w:val="clear" w:pos="-1247"/>
                <w:tab w:val="clear" w:pos="567"/>
              </w:tabs>
              <w:overflowPunct w:val="0"/>
              <w:autoSpaceDE w:val="0"/>
              <w:autoSpaceDN w:val="0"/>
              <w:adjustRightInd w:val="0"/>
              <w:spacing w:beforeLines="0" w:before="120" w:after="180"/>
              <w:ind w:left="1418" w:hanging="1418"/>
              <w:jc w:val="left"/>
              <w:textAlignment w:val="baseline"/>
              <w:rPr>
                <w:rFonts w:ascii="Arial" w:hAnsi="Arial"/>
                <w:b w:val="0"/>
                <w:bCs w:val="0"/>
                <w:i w:val="0"/>
                <w:sz w:val="24"/>
                <w:szCs w:val="20"/>
                <w:lang w:val="en-GB" w:eastAsia="zh-CN"/>
              </w:rPr>
            </w:pPr>
            <w:r w:rsidRPr="00600F96">
              <w:rPr>
                <w:rFonts w:ascii="Arial" w:hAnsi="Arial" w:hint="eastAsia"/>
                <w:b w:val="0"/>
                <w:bCs w:val="0"/>
                <w:i w:val="0"/>
                <w:sz w:val="24"/>
                <w:szCs w:val="20"/>
                <w:lang w:val="en-GB" w:eastAsia="zh-CN"/>
              </w:rPr>
              <w:t>7.3.1.1</w:t>
            </w:r>
            <w:r w:rsidRPr="00600F96">
              <w:rPr>
                <w:rFonts w:ascii="Arial" w:hAnsi="Arial" w:hint="eastAsia"/>
                <w:b w:val="0"/>
                <w:bCs w:val="0"/>
                <w:i w:val="0"/>
                <w:sz w:val="24"/>
                <w:szCs w:val="20"/>
                <w:lang w:val="en-GB" w:eastAsia="zh-CN"/>
              </w:rPr>
              <w:tab/>
              <w:t xml:space="preserve">DCI formats for scheduling of PUSCH </w:t>
            </w:r>
          </w:p>
          <w:p w14:paraId="0B0D93E2" w14:textId="77777777" w:rsidR="00B460AF" w:rsidRDefault="00B460AF" w:rsidP="00B460AF">
            <w:pPr>
              <w:pStyle w:val="BodyText"/>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7CDC6588" w14:textId="388A4003" w:rsidR="001F6A1A" w:rsidRPr="008C7FEA" w:rsidRDefault="001F6A1A" w:rsidP="008C7FEA">
            <w:pPr>
              <w:pStyle w:val="Heading5"/>
              <w:overflowPunct w:val="0"/>
              <w:autoSpaceDE w:val="0"/>
              <w:autoSpaceDN w:val="0"/>
              <w:adjustRightInd w:val="0"/>
              <w:spacing w:beforeLines="0" w:before="120" w:after="180" w:line="240" w:lineRule="auto"/>
              <w:ind w:left="1701" w:hanging="1701"/>
              <w:jc w:val="left"/>
              <w:textAlignment w:val="baseline"/>
              <w:rPr>
                <w:rFonts w:ascii="Arial" w:hAnsi="Arial"/>
                <w:b w:val="0"/>
                <w:bCs w:val="0"/>
                <w:sz w:val="22"/>
                <w:szCs w:val="20"/>
                <w:lang w:val="en-GB" w:eastAsia="zh-CN"/>
              </w:rPr>
            </w:pPr>
            <w:r w:rsidRPr="008C7FEA">
              <w:rPr>
                <w:rFonts w:ascii="Arial" w:hAnsi="Arial" w:hint="eastAsia"/>
                <w:b w:val="0"/>
                <w:bCs w:val="0"/>
                <w:sz w:val="22"/>
                <w:szCs w:val="20"/>
                <w:lang w:val="en-GB" w:eastAsia="zh-CN"/>
              </w:rPr>
              <w:t>7.3.1.1.2</w:t>
            </w:r>
            <w:r w:rsidRPr="008C7FEA">
              <w:rPr>
                <w:rFonts w:ascii="Arial" w:hAnsi="Arial" w:hint="eastAsia"/>
                <w:b w:val="0"/>
                <w:bCs w:val="0"/>
                <w:sz w:val="22"/>
                <w:szCs w:val="20"/>
                <w:lang w:val="en-GB" w:eastAsia="zh-CN"/>
              </w:rPr>
              <w:tab/>
              <w:t>Format 0_1</w:t>
            </w:r>
          </w:p>
          <w:p w14:paraId="343E0886" w14:textId="77777777" w:rsidR="009C095E" w:rsidRDefault="009C095E" w:rsidP="00472B37">
            <w:pPr>
              <w:pStyle w:val="BodyText"/>
              <w:spacing w:before="120"/>
              <w:jc w:val="center"/>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p w14:paraId="555CA631" w14:textId="77777777" w:rsidR="000508D1" w:rsidRPr="007873B1" w:rsidRDefault="000508D1" w:rsidP="000508D1">
            <w:pPr>
              <w:pStyle w:val="B1"/>
              <w:spacing w:before="120"/>
              <w:rPr>
                <w:lang w:eastAsia="zh-CN"/>
              </w:rPr>
            </w:pPr>
            <w:r w:rsidRPr="007873B1">
              <w:lastRenderedPageBreak/>
              <w:t>-</w:t>
            </w:r>
            <w:r w:rsidRPr="007873B1">
              <w:rPr>
                <w:rFonts w:hint="eastAsia"/>
                <w:lang w:eastAsia="zh-CN"/>
              </w:rPr>
              <w:tab/>
              <w:t>Frequency domain resource assignment</w:t>
            </w:r>
            <w:r w:rsidRPr="007873B1">
              <w:t xml:space="preserve"> – </w:t>
            </w:r>
            <w:r w:rsidRPr="007873B1">
              <w:rPr>
                <w:rFonts w:hint="eastAsia"/>
                <w:lang w:eastAsia="zh-CN"/>
              </w:rPr>
              <w:t xml:space="preserve">number of bits determined by the following, where </w:t>
            </w:r>
            <w:r w:rsidRPr="007873B1">
              <w:rPr>
                <w:position w:val="-10"/>
              </w:rPr>
              <w:object w:dxaOrig="780" w:dyaOrig="340" w14:anchorId="0E448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4.5pt" o:ole="">
                  <v:imagedata r:id="rId14" o:title=""/>
                </v:shape>
                <o:OLEObject Type="Embed" ProgID="Equation.3" ShapeID="_x0000_i1025" DrawAspect="Content" ObjectID="_1757442325" r:id="rId15"/>
              </w:object>
            </w:r>
            <w:r w:rsidRPr="007873B1">
              <w:rPr>
                <w:lang w:eastAsia="zh-CN"/>
              </w:rPr>
              <w:t xml:space="preserve"> is the size of the active UL bandwidth part</w:t>
            </w:r>
            <w:r w:rsidRPr="007873B1">
              <w:rPr>
                <w:rFonts w:hint="eastAsia"/>
                <w:lang w:eastAsia="zh-CN"/>
              </w:rPr>
              <w:t>:</w:t>
            </w:r>
            <w:r w:rsidRPr="007873B1">
              <w:rPr>
                <w:lang w:eastAsia="zh-CN"/>
              </w:rPr>
              <w:t xml:space="preserve"> </w:t>
            </w:r>
          </w:p>
          <w:p w14:paraId="5E608987" w14:textId="77777777" w:rsidR="000508D1" w:rsidRPr="007873B1" w:rsidRDefault="000508D1" w:rsidP="000508D1">
            <w:pPr>
              <w:pStyle w:val="B2"/>
              <w:spacing w:before="120"/>
              <w:rPr>
                <w:lang w:eastAsia="zh-CN"/>
              </w:rPr>
            </w:pPr>
            <w:r w:rsidRPr="007873B1">
              <w:rPr>
                <w:lang w:eastAsia="zh-CN"/>
              </w:rPr>
              <w:t>-</w:t>
            </w:r>
            <w:r w:rsidRPr="007873B1">
              <w:rPr>
                <w:lang w:eastAsia="zh-CN"/>
              </w:rPr>
              <w:tab/>
              <w:t>I</w:t>
            </w:r>
            <w:r w:rsidRPr="007873B1">
              <w:rPr>
                <w:rFonts w:hint="eastAsia"/>
                <w:lang w:eastAsia="zh-CN"/>
              </w:rPr>
              <w:t xml:space="preserve">f higher layer parameter </w:t>
            </w:r>
            <w:r w:rsidRPr="007873B1">
              <w:rPr>
                <w:i/>
                <w:lang w:eastAsia="ja-JP"/>
              </w:rPr>
              <w:t>useInterlacePUCCH-PUSCH</w:t>
            </w:r>
            <w:r w:rsidRPr="007873B1">
              <w:rPr>
                <w:iCs/>
                <w:lang w:eastAsia="ja-JP"/>
              </w:rPr>
              <w:t xml:space="preserve"> in </w:t>
            </w:r>
            <w:r w:rsidRPr="007873B1">
              <w:rPr>
                <w:i/>
                <w:lang w:eastAsia="ja-JP"/>
              </w:rPr>
              <w:t>BWP-UplinkDedicated</w:t>
            </w:r>
            <w:r w:rsidRPr="007873B1">
              <w:rPr>
                <w:rFonts w:hint="eastAsia"/>
                <w:i/>
                <w:lang w:eastAsia="zh-CN"/>
              </w:rPr>
              <w:t xml:space="preserve"> </w:t>
            </w:r>
            <w:r w:rsidRPr="007873B1">
              <w:rPr>
                <w:rFonts w:hint="eastAsia"/>
                <w:lang w:eastAsia="zh-CN"/>
              </w:rPr>
              <w:t>is not configured</w:t>
            </w:r>
          </w:p>
          <w:p w14:paraId="3888F72E" w14:textId="77777777" w:rsidR="000508D1" w:rsidRPr="007873B1" w:rsidRDefault="000508D1" w:rsidP="000508D1">
            <w:pPr>
              <w:pStyle w:val="B3"/>
              <w:spacing w:before="120"/>
              <w:ind w:firstLine="400"/>
              <w:rPr>
                <w:lang w:eastAsia="zh-CN"/>
              </w:rPr>
            </w:pPr>
            <w:r w:rsidRPr="007873B1">
              <w:t>-</w:t>
            </w:r>
            <w:r w:rsidRPr="007873B1">
              <w:tab/>
            </w:r>
            <w:r w:rsidRPr="007873B1">
              <w:rPr>
                <w:position w:val="-12"/>
              </w:rPr>
              <w:object w:dxaOrig="560" w:dyaOrig="360" w14:anchorId="75E0EF31">
                <v:shape id="_x0000_i1026" type="#_x0000_t75" style="width:24.5pt;height:15pt" o:ole="">
                  <v:imagedata r:id="rId16" o:title=""/>
                </v:shape>
                <o:OLEObject Type="Embed" ProgID="Equation.3" ShapeID="_x0000_i1026" DrawAspect="Content" ObjectID="_1757442326" r:id="rId17"/>
              </w:object>
            </w:r>
            <w:r w:rsidRPr="007873B1">
              <w:rPr>
                <w:rFonts w:hint="eastAsia"/>
                <w:lang w:eastAsia="zh-CN"/>
              </w:rPr>
              <w:t xml:space="preserve"> bits if only resource allocation type 0 is configured, where </w:t>
            </w:r>
            <w:r w:rsidRPr="007873B1">
              <w:rPr>
                <w:position w:val="-12"/>
              </w:rPr>
              <w:object w:dxaOrig="560" w:dyaOrig="360" w14:anchorId="514525FB">
                <v:shape id="_x0000_i1027" type="#_x0000_t75" style="width:24.5pt;height:15pt" o:ole="">
                  <v:imagedata r:id="rId16" o:title=""/>
                </v:shape>
                <o:OLEObject Type="Embed" ProgID="Equation.3" ShapeID="_x0000_i1027" DrawAspect="Content" ObjectID="_1757442327" r:id="rId18"/>
              </w:object>
            </w:r>
            <w:r w:rsidRPr="007873B1">
              <w:rPr>
                <w:rFonts w:hint="eastAsia"/>
                <w:lang w:eastAsia="zh-CN"/>
              </w:rPr>
              <w:t xml:space="preserve"> is defined in Clause 6.1.2.2.1 of [6, TS</w:t>
            </w:r>
            <w:r w:rsidRPr="007873B1">
              <w:rPr>
                <w:lang w:eastAsia="zh-CN"/>
              </w:rPr>
              <w:t xml:space="preserve"> </w:t>
            </w:r>
            <w:r w:rsidRPr="007873B1">
              <w:rPr>
                <w:rFonts w:hint="eastAsia"/>
                <w:lang w:eastAsia="zh-CN"/>
              </w:rPr>
              <w:t xml:space="preserve">38.214], </w:t>
            </w:r>
          </w:p>
          <w:p w14:paraId="797F7234" w14:textId="77777777" w:rsidR="000508D1" w:rsidRPr="007873B1" w:rsidRDefault="000508D1" w:rsidP="000508D1">
            <w:pPr>
              <w:pStyle w:val="B3"/>
              <w:spacing w:before="120"/>
              <w:ind w:firstLine="400"/>
              <w:rPr>
                <w:lang w:eastAsia="zh-CN"/>
              </w:rPr>
            </w:pPr>
            <w:r w:rsidRPr="007873B1">
              <w:t>-</w:t>
            </w:r>
            <w:r w:rsidRPr="007873B1">
              <w:tab/>
            </w:r>
            <w:r w:rsidRPr="007873B1">
              <w:rPr>
                <w:position w:val="-12"/>
              </w:rPr>
              <w:object w:dxaOrig="3140" w:dyaOrig="440" w14:anchorId="64CEFFB3">
                <v:shape id="_x0000_i1028" type="#_x0000_t75" style="width:133pt;height:19pt" o:ole="">
                  <v:imagedata r:id="rId19" o:title=""/>
                </v:shape>
                <o:OLEObject Type="Embed" ProgID="Equation.3" ShapeID="_x0000_i1028" DrawAspect="Content" ObjectID="_1757442328" r:id="rId20"/>
              </w:object>
            </w:r>
            <w:r w:rsidRPr="007873B1">
              <w:rPr>
                <w:rFonts w:hint="eastAsia"/>
                <w:lang w:eastAsia="zh-CN"/>
              </w:rPr>
              <w:t xml:space="preserve">bits if only resource allocation type 1 is configured, or </w:t>
            </w:r>
            <w:r w:rsidRPr="007873B1">
              <w:rPr>
                <w:rFonts w:ascii="Arial" w:eastAsia="Batang" w:hAnsi="Arial" w:cs="Arial"/>
                <w:position w:val="-12"/>
                <w:lang w:val="en-US" w:eastAsia="ko-KR"/>
              </w:rPr>
              <w:object w:dxaOrig="4720" w:dyaOrig="440" w14:anchorId="743456FB">
                <v:shape id="_x0000_i1029" type="#_x0000_t75" style="width:211pt;height:17.5pt" o:ole="">
                  <v:imagedata r:id="rId21" o:title=""/>
                  <o:lock v:ext="edit" aspectratio="f"/>
                </v:shape>
                <o:OLEObject Type="Embed" ProgID="Equation.3" ShapeID="_x0000_i1029" DrawAspect="Content" ObjectID="_1757442329" r:id="rId22"/>
              </w:object>
            </w:r>
            <w:r w:rsidRPr="007873B1">
              <w:rPr>
                <w:rFonts w:hint="eastAsia"/>
                <w:lang w:eastAsia="zh-CN"/>
              </w:rPr>
              <w:t xml:space="preserve"> bits if </w:t>
            </w:r>
            <w:proofErr w:type="spellStart"/>
            <w:r w:rsidRPr="007873B1">
              <w:rPr>
                <w:i/>
              </w:rPr>
              <w:t>resourceAllocation</w:t>
            </w:r>
            <w:proofErr w:type="spellEnd"/>
            <w:r w:rsidRPr="007873B1">
              <w:rPr>
                <w:lang w:eastAsia="zh-CN"/>
              </w:rPr>
              <w:t xml:space="preserve"> is configured as '</w:t>
            </w:r>
            <w:r w:rsidRPr="007873B1">
              <w:rPr>
                <w:i/>
                <w:lang w:eastAsia="zh-CN"/>
              </w:rPr>
              <w:t>dynamicSwitch'</w:t>
            </w:r>
            <w:r w:rsidRPr="007873B1">
              <w:rPr>
                <w:rFonts w:hint="eastAsia"/>
                <w:lang w:eastAsia="zh-CN"/>
              </w:rPr>
              <w:t>.</w:t>
            </w:r>
          </w:p>
          <w:p w14:paraId="294D3492" w14:textId="77777777" w:rsidR="000508D1" w:rsidRPr="007873B1" w:rsidRDefault="000508D1" w:rsidP="000508D1">
            <w:pPr>
              <w:pStyle w:val="B3"/>
              <w:spacing w:before="120"/>
              <w:ind w:firstLine="400"/>
            </w:pPr>
            <w:r w:rsidRPr="007873B1">
              <w:t>-</w:t>
            </w:r>
            <w:r w:rsidRPr="007873B1">
              <w:tab/>
            </w:r>
            <w:r w:rsidRPr="007873B1">
              <w:rPr>
                <w:rFonts w:hint="eastAsia"/>
                <w:lang w:eastAsia="zh-CN"/>
              </w:rPr>
              <w:t xml:space="preserve">If </w:t>
            </w:r>
            <w:r w:rsidRPr="007873B1">
              <w:rPr>
                <w:i/>
              </w:rPr>
              <w:t>resourceAllocation</w:t>
            </w:r>
            <w:r w:rsidRPr="007873B1">
              <w:rPr>
                <w:lang w:eastAsia="zh-CN"/>
              </w:rPr>
              <w:t xml:space="preserve"> is configured as '</w:t>
            </w:r>
            <w:r w:rsidRPr="007873B1">
              <w:rPr>
                <w:i/>
                <w:lang w:eastAsia="zh-CN"/>
              </w:rPr>
              <w:t>dynamicSwitch'</w:t>
            </w:r>
            <w:r w:rsidRPr="007873B1">
              <w:rPr>
                <w:rFonts w:hint="eastAsia"/>
                <w:lang w:eastAsia="zh-CN"/>
              </w:rPr>
              <w:t xml:space="preserve">, the MSB bit </w:t>
            </w:r>
            <w:r w:rsidRPr="007873B1">
              <w:rPr>
                <w:lang w:eastAsia="zh-CN"/>
              </w:rPr>
              <w:t>is used to indicat</w:t>
            </w:r>
            <w:r w:rsidRPr="007873B1">
              <w:rPr>
                <w:rFonts w:hint="eastAsia"/>
                <w:lang w:eastAsia="zh-CN"/>
              </w:rPr>
              <w:t>e</w:t>
            </w:r>
            <w:r w:rsidRPr="007873B1">
              <w:rPr>
                <w:lang w:eastAsia="zh-CN"/>
              </w:rPr>
              <w:t xml:space="preserve"> </w:t>
            </w:r>
            <w:r w:rsidRPr="007873B1">
              <w:rPr>
                <w:rFonts w:hint="eastAsia"/>
                <w:lang w:eastAsia="zh-CN"/>
              </w:rPr>
              <w:t xml:space="preserve">resource allocation type 0 or resource allocation type 1, where the bit value of 0 indicates resource allocation type 0 and the bit value of 1 indicates resource allocation type 1. </w:t>
            </w:r>
          </w:p>
          <w:p w14:paraId="11E68C4D" w14:textId="77777777" w:rsidR="000508D1" w:rsidRPr="007873B1" w:rsidRDefault="000508D1" w:rsidP="000508D1">
            <w:pPr>
              <w:pStyle w:val="B3"/>
              <w:spacing w:before="120"/>
              <w:ind w:firstLine="400"/>
              <w:rPr>
                <w:lang w:eastAsia="zh-CN"/>
              </w:rPr>
            </w:pPr>
            <w:r w:rsidRPr="007873B1">
              <w:rPr>
                <w:rFonts w:hint="eastAsia"/>
                <w:lang w:eastAsia="zh-CN"/>
              </w:rPr>
              <w:t>-</w:t>
            </w:r>
            <w:r w:rsidRPr="007873B1">
              <w:rPr>
                <w:rFonts w:hint="eastAsia"/>
                <w:lang w:eastAsia="zh-CN"/>
              </w:rPr>
              <w:tab/>
            </w:r>
            <w:r w:rsidRPr="007873B1">
              <w:rPr>
                <w:lang w:eastAsia="zh-CN"/>
              </w:rPr>
              <w:t>For resource allocation type 0</w:t>
            </w:r>
            <w:r w:rsidRPr="007873B1">
              <w:rPr>
                <w:rFonts w:hint="eastAsia"/>
                <w:lang w:eastAsia="zh-CN"/>
              </w:rPr>
              <w:t>, the</w:t>
            </w:r>
            <w:r w:rsidRPr="007873B1">
              <w:rPr>
                <w:rFonts w:hint="eastAsia"/>
              </w:rPr>
              <w:t xml:space="preserve"> </w:t>
            </w:r>
            <w:r w:rsidRPr="007873B1">
              <w:rPr>
                <w:position w:val="-12"/>
              </w:rPr>
              <w:object w:dxaOrig="560" w:dyaOrig="360" w14:anchorId="16F9DD0A">
                <v:shape id="_x0000_i1030" type="#_x0000_t75" style="width:24.5pt;height:15pt" o:ole="">
                  <v:imagedata r:id="rId16" o:title=""/>
                </v:shape>
                <o:OLEObject Type="Embed" ProgID="Equation.3" ShapeID="_x0000_i1030" DrawAspect="Content" ObjectID="_1757442330" r:id="rId23"/>
              </w:object>
            </w:r>
            <w:r w:rsidRPr="007873B1">
              <w:rPr>
                <w:rFonts w:hint="eastAsia"/>
                <w:lang w:eastAsia="zh-CN"/>
              </w:rPr>
              <w:t xml:space="preserve"> </w:t>
            </w:r>
            <w:r w:rsidRPr="007873B1">
              <w:rPr>
                <w:lang w:eastAsia="zh-CN"/>
              </w:rPr>
              <w:t xml:space="preserve">LSBs provide the resource allocation as defined in </w:t>
            </w:r>
            <w:r w:rsidRPr="007873B1">
              <w:rPr>
                <w:rFonts w:hint="eastAsia"/>
                <w:lang w:eastAsia="zh-CN"/>
              </w:rPr>
              <w:t>Clause 6.1.2.2.1</w:t>
            </w:r>
            <w:r w:rsidRPr="007873B1">
              <w:rPr>
                <w:lang w:eastAsia="zh-CN"/>
              </w:rPr>
              <w:t xml:space="preserve"> </w:t>
            </w:r>
            <w:r w:rsidRPr="007873B1">
              <w:rPr>
                <w:rFonts w:hint="eastAsia"/>
                <w:lang w:eastAsia="zh-CN"/>
              </w:rPr>
              <w:t>of [6, TS</w:t>
            </w:r>
            <w:r w:rsidRPr="007873B1">
              <w:rPr>
                <w:lang w:eastAsia="zh-CN"/>
              </w:rPr>
              <w:t xml:space="preserve"> </w:t>
            </w:r>
            <w:r w:rsidRPr="007873B1">
              <w:rPr>
                <w:rFonts w:hint="eastAsia"/>
                <w:lang w:eastAsia="zh-CN"/>
              </w:rPr>
              <w:t>38.214].</w:t>
            </w:r>
          </w:p>
          <w:p w14:paraId="54A10F7B" w14:textId="77777777" w:rsidR="000508D1" w:rsidRPr="007873B1" w:rsidRDefault="000508D1" w:rsidP="000508D1">
            <w:pPr>
              <w:pStyle w:val="B3"/>
              <w:spacing w:before="120"/>
              <w:ind w:firstLine="400"/>
              <w:rPr>
                <w:lang w:eastAsia="zh-CN"/>
              </w:rPr>
            </w:pPr>
            <w:r w:rsidRPr="007873B1">
              <w:rPr>
                <w:lang w:eastAsia="zh-CN"/>
              </w:rPr>
              <w:t>-</w:t>
            </w:r>
            <w:r w:rsidRPr="007873B1">
              <w:rPr>
                <w:lang w:eastAsia="zh-CN"/>
              </w:rPr>
              <w:tab/>
              <w:t>For r</w:t>
            </w:r>
            <w:r w:rsidRPr="007873B1">
              <w:t>esource allocation type 1</w:t>
            </w:r>
            <w:r w:rsidRPr="007873B1">
              <w:rPr>
                <w:rFonts w:hint="eastAsia"/>
                <w:lang w:eastAsia="zh-CN"/>
              </w:rPr>
              <w:t>, t</w:t>
            </w:r>
            <w:r w:rsidRPr="007873B1">
              <w:t xml:space="preserve">he </w:t>
            </w:r>
            <w:r w:rsidRPr="007873B1">
              <w:rPr>
                <w:position w:val="-12"/>
              </w:rPr>
              <w:object w:dxaOrig="3140" w:dyaOrig="440" w14:anchorId="0AA173DF">
                <v:shape id="_x0000_i1031" type="#_x0000_t75" style="width:133pt;height:19pt" o:ole="">
                  <v:imagedata r:id="rId19" o:title=""/>
                </v:shape>
                <o:OLEObject Type="Embed" ProgID="Equation.3" ShapeID="_x0000_i1031" DrawAspect="Content" ObjectID="_1757442331" r:id="rId24"/>
              </w:object>
            </w:r>
            <w:r w:rsidRPr="007873B1">
              <w:rPr>
                <w:rFonts w:hint="eastAsia"/>
                <w:lang w:eastAsia="zh-CN"/>
              </w:rPr>
              <w:t xml:space="preserve"> </w:t>
            </w:r>
            <w:r w:rsidRPr="007873B1">
              <w:t>LSBs provide the resource allocation</w:t>
            </w:r>
            <w:r w:rsidRPr="007873B1">
              <w:rPr>
                <w:lang w:eastAsia="zh-CN"/>
              </w:rPr>
              <w:t xml:space="preserve"> </w:t>
            </w:r>
            <w:r w:rsidRPr="007873B1">
              <w:rPr>
                <w:rFonts w:hint="eastAsia"/>
                <w:lang w:eastAsia="zh-CN"/>
              </w:rPr>
              <w:t>as follows:</w:t>
            </w:r>
          </w:p>
          <w:p w14:paraId="41DBD3A6" w14:textId="77777777" w:rsidR="000508D1" w:rsidRPr="007873B1" w:rsidRDefault="000508D1" w:rsidP="000508D1">
            <w:pPr>
              <w:pStyle w:val="B4"/>
              <w:spacing w:before="120"/>
              <w:rPr>
                <w:lang w:eastAsia="zh-CN"/>
              </w:rPr>
            </w:pPr>
            <w:r w:rsidRPr="007873B1">
              <w:rPr>
                <w:rFonts w:hint="eastAsia"/>
                <w:lang w:eastAsia="zh-CN"/>
              </w:rPr>
              <w:t>-</w:t>
            </w:r>
            <w:r w:rsidRPr="007873B1">
              <w:rPr>
                <w:rFonts w:hint="eastAsia"/>
                <w:lang w:eastAsia="zh-CN"/>
              </w:rPr>
              <w:tab/>
              <w:t>For PUSCH hopping with resource allocation type 1:</w:t>
            </w:r>
          </w:p>
          <w:p w14:paraId="29536BB6" w14:textId="77777777" w:rsidR="000508D1" w:rsidRPr="007873B1" w:rsidRDefault="000508D1" w:rsidP="000508D1">
            <w:pPr>
              <w:pStyle w:val="B5"/>
              <w:spacing w:before="120"/>
              <w:rPr>
                <w:lang w:eastAsia="zh-CN"/>
              </w:rPr>
            </w:pPr>
            <w:r w:rsidRPr="007873B1">
              <w:rPr>
                <w:rFonts w:hint="eastAsia"/>
                <w:lang w:eastAsia="zh-CN"/>
              </w:rPr>
              <w:t>-</w:t>
            </w:r>
            <w:r w:rsidRPr="007873B1">
              <w:rPr>
                <w:rFonts w:hint="eastAsia"/>
                <w:lang w:eastAsia="zh-CN"/>
              </w:rPr>
              <w:tab/>
            </w:r>
            <w:r w:rsidRPr="007873B1">
              <w:rPr>
                <w:position w:val="-10"/>
              </w:rPr>
              <w:object w:dxaOrig="740" w:dyaOrig="380" w14:anchorId="6EE6DE11">
                <v:shape id="_x0000_i1032" type="#_x0000_t75" style="width:32.5pt;height:15.5pt" o:ole="">
                  <v:imagedata r:id="rId25" o:title=""/>
                </v:shape>
                <o:OLEObject Type="Embed" ProgID="Equation.3" ShapeID="_x0000_i1032" DrawAspect="Content" ObjectID="_1757442332" r:id="rId26"/>
              </w:object>
            </w:r>
            <w:r w:rsidRPr="007873B1">
              <w:rPr>
                <w:rFonts w:hint="eastAsia"/>
                <w:lang w:eastAsia="zh-CN"/>
              </w:rPr>
              <w:t xml:space="preserve"> MSB bits are used to indicate the frequency offset according to Clause 6.3 of [6, TS</w:t>
            </w:r>
            <w:r w:rsidRPr="007873B1">
              <w:rPr>
                <w:lang w:eastAsia="zh-CN"/>
              </w:rPr>
              <w:t xml:space="preserve"> </w:t>
            </w:r>
            <w:r w:rsidRPr="007873B1">
              <w:rPr>
                <w:rFonts w:hint="eastAsia"/>
                <w:lang w:eastAsia="zh-CN"/>
              </w:rPr>
              <w:t xml:space="preserve">38.214], where </w:t>
            </w:r>
            <w:r w:rsidRPr="007873B1">
              <w:rPr>
                <w:position w:val="-10"/>
              </w:rPr>
              <w:object w:dxaOrig="1080" w:dyaOrig="380" w14:anchorId="29E22AE3">
                <v:shape id="_x0000_i1033" type="#_x0000_t75" style="width:45.5pt;height:15.5pt" o:ole="">
                  <v:imagedata r:id="rId27" o:title=""/>
                </v:shape>
                <o:OLEObject Type="Embed" ProgID="Equation.3" ShapeID="_x0000_i1033" DrawAspect="Content" ObjectID="_1757442333" r:id="rId28"/>
              </w:object>
            </w:r>
            <w:r w:rsidRPr="007873B1">
              <w:rPr>
                <w:rFonts w:hint="eastAsia"/>
                <w:lang w:eastAsia="zh-CN"/>
              </w:rPr>
              <w:t xml:space="preserve"> if the higher layer parameter </w:t>
            </w:r>
            <w:proofErr w:type="spellStart"/>
            <w:r w:rsidRPr="007873B1">
              <w:rPr>
                <w:i/>
              </w:rPr>
              <w:t>frequencyHoppingOffsetLists</w:t>
            </w:r>
            <w:proofErr w:type="spellEnd"/>
            <w:r w:rsidRPr="007873B1">
              <w:rPr>
                <w:rFonts w:hint="eastAsia"/>
                <w:lang w:eastAsia="zh-CN"/>
              </w:rPr>
              <w:t xml:space="preserve"> contains two offset values and </w:t>
            </w:r>
            <w:r w:rsidRPr="007873B1">
              <w:rPr>
                <w:position w:val="-10"/>
              </w:rPr>
              <w:object w:dxaOrig="1120" w:dyaOrig="380" w14:anchorId="649411EA">
                <v:shape id="_x0000_i1034" type="#_x0000_t75" style="width:46.5pt;height:15.5pt" o:ole="">
                  <v:imagedata r:id="rId29" o:title=""/>
                </v:shape>
                <o:OLEObject Type="Embed" ProgID="Equation.3" ShapeID="_x0000_i1034" DrawAspect="Content" ObjectID="_1757442334" r:id="rId30"/>
              </w:object>
            </w:r>
            <w:r w:rsidRPr="007873B1">
              <w:rPr>
                <w:rFonts w:hint="eastAsia"/>
                <w:lang w:eastAsia="zh-CN"/>
              </w:rPr>
              <w:t xml:space="preserve"> if the higher layer parameter </w:t>
            </w:r>
            <w:proofErr w:type="spellStart"/>
            <w:r w:rsidRPr="007873B1">
              <w:rPr>
                <w:i/>
              </w:rPr>
              <w:t>frequencyHoppingOffsetLists</w:t>
            </w:r>
            <w:proofErr w:type="spellEnd"/>
            <w:r w:rsidRPr="007873B1">
              <w:rPr>
                <w:rFonts w:hint="eastAsia"/>
                <w:lang w:eastAsia="zh-CN"/>
              </w:rPr>
              <w:t xml:space="preserve"> contains four offset values</w:t>
            </w:r>
          </w:p>
          <w:p w14:paraId="0057E7E2" w14:textId="77777777" w:rsidR="000508D1" w:rsidRPr="007873B1" w:rsidRDefault="000508D1" w:rsidP="000508D1">
            <w:pPr>
              <w:pStyle w:val="B5"/>
              <w:spacing w:before="120"/>
              <w:rPr>
                <w:lang w:eastAsia="zh-CN"/>
              </w:rPr>
            </w:pPr>
            <w:r w:rsidRPr="007873B1">
              <w:rPr>
                <w:rFonts w:hint="eastAsia"/>
                <w:lang w:eastAsia="zh-CN"/>
              </w:rPr>
              <w:t>-</w:t>
            </w:r>
            <w:r w:rsidRPr="007873B1">
              <w:rPr>
                <w:rFonts w:hint="eastAsia"/>
                <w:lang w:eastAsia="zh-CN"/>
              </w:rPr>
              <w:tab/>
            </w:r>
            <w:r w:rsidRPr="007873B1">
              <w:rPr>
                <w:position w:val="-12"/>
              </w:rPr>
              <w:object w:dxaOrig="4000" w:dyaOrig="460" w14:anchorId="1F803AD7">
                <v:shape id="_x0000_i1035" type="#_x0000_t75" style="width:170pt;height:19.5pt" o:ole="">
                  <v:imagedata r:id="rId31" o:title=""/>
                </v:shape>
                <o:OLEObject Type="Embed" ProgID="Equation.3" ShapeID="_x0000_i1035" DrawAspect="Content" ObjectID="_1757442335" r:id="rId32"/>
              </w:object>
            </w:r>
            <w:r w:rsidRPr="007873B1">
              <w:rPr>
                <w:rFonts w:hint="eastAsia"/>
                <w:lang w:eastAsia="zh-CN"/>
              </w:rPr>
              <w:t xml:space="preserve"> bits provide the frequency domain </w:t>
            </w:r>
            <w:r w:rsidRPr="007873B1">
              <w:rPr>
                <w:lang w:eastAsia="zh-CN"/>
              </w:rPr>
              <w:t>resource</w:t>
            </w:r>
            <w:r w:rsidRPr="007873B1">
              <w:rPr>
                <w:rFonts w:hint="eastAsia"/>
                <w:lang w:eastAsia="zh-CN"/>
              </w:rPr>
              <w:t xml:space="preserve"> allocation according to Clause 6.1.2.2.2 of [6, TS</w:t>
            </w:r>
            <w:r w:rsidRPr="007873B1">
              <w:rPr>
                <w:lang w:eastAsia="zh-CN"/>
              </w:rPr>
              <w:t xml:space="preserve"> </w:t>
            </w:r>
            <w:r w:rsidRPr="007873B1">
              <w:rPr>
                <w:rFonts w:hint="eastAsia"/>
                <w:lang w:eastAsia="zh-CN"/>
              </w:rPr>
              <w:t>38.214]</w:t>
            </w:r>
          </w:p>
          <w:p w14:paraId="47677682" w14:textId="77777777" w:rsidR="000508D1" w:rsidRPr="007873B1" w:rsidRDefault="000508D1" w:rsidP="000508D1">
            <w:pPr>
              <w:pStyle w:val="B4"/>
              <w:spacing w:before="120"/>
              <w:rPr>
                <w:lang w:eastAsia="zh-CN"/>
              </w:rPr>
            </w:pPr>
            <w:r w:rsidRPr="007873B1">
              <w:rPr>
                <w:rFonts w:hint="eastAsia"/>
                <w:lang w:eastAsia="zh-CN"/>
              </w:rPr>
              <w:t>-</w:t>
            </w:r>
            <w:r w:rsidRPr="007873B1">
              <w:rPr>
                <w:rFonts w:hint="eastAsia"/>
                <w:lang w:eastAsia="zh-CN"/>
              </w:rPr>
              <w:tab/>
              <w:t>For non-PUSCH hopping with resource allocation type 1:</w:t>
            </w:r>
          </w:p>
          <w:p w14:paraId="673A35EA" w14:textId="77777777" w:rsidR="000508D1" w:rsidRPr="007873B1" w:rsidRDefault="000508D1" w:rsidP="000508D1">
            <w:pPr>
              <w:pStyle w:val="B5"/>
              <w:spacing w:before="120"/>
              <w:rPr>
                <w:lang w:eastAsia="zh-CN"/>
              </w:rPr>
            </w:pPr>
            <w:r w:rsidRPr="007873B1">
              <w:rPr>
                <w:rFonts w:hint="eastAsia"/>
                <w:lang w:eastAsia="zh-CN"/>
              </w:rPr>
              <w:t>-</w:t>
            </w:r>
            <w:r w:rsidRPr="007873B1">
              <w:rPr>
                <w:rFonts w:hint="eastAsia"/>
                <w:lang w:eastAsia="zh-CN"/>
              </w:rPr>
              <w:tab/>
            </w:r>
            <w:r w:rsidRPr="007873B1">
              <w:rPr>
                <w:position w:val="-12"/>
              </w:rPr>
              <w:object w:dxaOrig="3120" w:dyaOrig="440" w14:anchorId="155E151D">
                <v:shape id="_x0000_i1036" type="#_x0000_t75" style="width:131.5pt;height:19pt" o:ole="">
                  <v:imagedata r:id="rId33" o:title=""/>
                </v:shape>
                <o:OLEObject Type="Embed" ProgID="Equation.3" ShapeID="_x0000_i1036" DrawAspect="Content" ObjectID="_1757442336" r:id="rId34"/>
              </w:object>
            </w:r>
            <w:r w:rsidRPr="007873B1">
              <w:rPr>
                <w:rFonts w:hint="eastAsia"/>
                <w:lang w:eastAsia="zh-CN"/>
              </w:rPr>
              <w:t xml:space="preserve"> bits provide the frequency domain </w:t>
            </w:r>
            <w:r w:rsidRPr="007873B1">
              <w:rPr>
                <w:lang w:eastAsia="zh-CN"/>
              </w:rPr>
              <w:t>resource</w:t>
            </w:r>
            <w:r w:rsidRPr="007873B1">
              <w:rPr>
                <w:rFonts w:hint="eastAsia"/>
                <w:lang w:eastAsia="zh-CN"/>
              </w:rPr>
              <w:t xml:space="preserve"> allocation according to Clause 6.1.2.2.2 of [6, TS</w:t>
            </w:r>
            <w:r w:rsidRPr="007873B1">
              <w:rPr>
                <w:lang w:eastAsia="zh-CN"/>
              </w:rPr>
              <w:t xml:space="preserve"> </w:t>
            </w:r>
            <w:r w:rsidRPr="007873B1">
              <w:rPr>
                <w:rFonts w:hint="eastAsia"/>
                <w:lang w:eastAsia="zh-CN"/>
              </w:rPr>
              <w:t>38.214]</w:t>
            </w:r>
          </w:p>
          <w:p w14:paraId="3F332E52" w14:textId="5E5C3BD7" w:rsidR="000508D1" w:rsidRDefault="000508D1" w:rsidP="000508D1">
            <w:pPr>
              <w:pStyle w:val="B2"/>
              <w:spacing w:before="120"/>
              <w:ind w:firstLine="0"/>
              <w:rPr>
                <w:lang w:eastAsia="zh-CN"/>
              </w:rPr>
            </w:pPr>
            <w:r w:rsidRPr="007873B1">
              <w:rPr>
                <w:lang w:eastAsia="zh-CN"/>
              </w:rPr>
              <w:t xml:space="preserve">If "Bandwidth part indicator" field indicates a bandwidth part other than the active bandwidth part and if </w:t>
            </w:r>
            <w:r w:rsidRPr="007873B1">
              <w:rPr>
                <w:i/>
              </w:rPr>
              <w:t>resourceAllocation</w:t>
            </w:r>
            <w:r w:rsidRPr="007873B1">
              <w:rPr>
                <w:lang w:eastAsia="zh-CN"/>
              </w:rPr>
              <w:t xml:space="preserve"> is configured as '</w:t>
            </w:r>
            <w:r w:rsidRPr="007873B1">
              <w:rPr>
                <w:i/>
                <w:lang w:eastAsia="zh-CN"/>
              </w:rPr>
              <w:t>dynamicSwitch'</w:t>
            </w:r>
            <w:r w:rsidRPr="007873B1">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1370903C" w14:textId="6CCD0ECE" w:rsidR="00BA6FAF" w:rsidRDefault="00BA6FAF" w:rsidP="000508D1">
            <w:pPr>
              <w:pStyle w:val="B2"/>
              <w:spacing w:before="120"/>
              <w:ind w:firstLine="0"/>
              <w:rPr>
                <w:color w:val="FF0000"/>
                <w:lang w:eastAsia="zh-CN"/>
              </w:rPr>
            </w:pPr>
            <w:r w:rsidRPr="00845194">
              <w:rPr>
                <w:color w:val="FF0000"/>
                <w:lang w:eastAsia="zh-CN"/>
              </w:rPr>
              <w:t xml:space="preserve">If </w:t>
            </w:r>
            <w:r w:rsidR="00517D32" w:rsidRPr="00845194">
              <w:rPr>
                <w:color w:val="FF0000"/>
                <w:lang w:eastAsia="zh-CN"/>
              </w:rPr>
              <w:t>"</w:t>
            </w:r>
            <w:r w:rsidR="00517D32" w:rsidRPr="00845194">
              <w:rPr>
                <w:color w:val="FF0000"/>
              </w:rPr>
              <w:t>Transform precoder indicator</w:t>
            </w:r>
            <w:r w:rsidR="00517D32" w:rsidRPr="00845194">
              <w:rPr>
                <w:color w:val="FF0000"/>
                <w:lang w:eastAsia="zh-CN"/>
              </w:rPr>
              <w:t>"</w:t>
            </w:r>
            <w:r w:rsidR="00517D32" w:rsidRPr="00845194">
              <w:rPr>
                <w:color w:val="FF0000"/>
              </w:rPr>
              <w:t xml:space="preserve"> field indicates that transform precoder is enabled</w:t>
            </w:r>
            <w:r w:rsidRPr="00845194">
              <w:rPr>
                <w:color w:val="FF0000"/>
                <w:lang w:eastAsia="zh-CN"/>
              </w:rPr>
              <w:t xml:space="preserve">, </w:t>
            </w:r>
            <w:r w:rsidR="00953B78" w:rsidRPr="00953B78">
              <w:rPr>
                <w:color w:val="FF0000"/>
                <w:lang w:eastAsia="zh-CN"/>
              </w:rPr>
              <w:t xml:space="preserve">the UE is not expected to </w:t>
            </w:r>
            <w:r w:rsidR="00B21653">
              <w:rPr>
                <w:color w:val="FF0000"/>
                <w:lang w:eastAsia="zh-CN"/>
              </w:rPr>
              <w:t xml:space="preserve">be configured </w:t>
            </w:r>
            <w:r w:rsidR="00807AEC">
              <w:rPr>
                <w:color w:val="FF0000"/>
                <w:lang w:eastAsia="zh-CN"/>
              </w:rPr>
              <w:t xml:space="preserve">or indicated </w:t>
            </w:r>
            <w:r w:rsidR="00B21653">
              <w:rPr>
                <w:color w:val="FF0000"/>
                <w:lang w:eastAsia="zh-CN"/>
              </w:rPr>
              <w:t xml:space="preserve">with </w:t>
            </w:r>
            <w:r w:rsidRPr="00845194">
              <w:rPr>
                <w:color w:val="FF0000"/>
                <w:lang w:eastAsia="zh-CN"/>
              </w:rPr>
              <w:t>resource allocation type 0.</w:t>
            </w:r>
          </w:p>
          <w:p w14:paraId="4F460594" w14:textId="77777777" w:rsidR="008E7EFB" w:rsidRDefault="008E7EFB" w:rsidP="00472B37">
            <w:pPr>
              <w:pStyle w:val="BodyText"/>
              <w:spacing w:before="120"/>
              <w:jc w:val="center"/>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p w14:paraId="4C50CD84" w14:textId="77777777" w:rsidR="008E7EFB" w:rsidRPr="00994B90" w:rsidRDefault="008E7EFB" w:rsidP="00994B90">
            <w:pPr>
              <w:pStyle w:val="Heading5"/>
              <w:overflowPunct w:val="0"/>
              <w:autoSpaceDE w:val="0"/>
              <w:autoSpaceDN w:val="0"/>
              <w:adjustRightInd w:val="0"/>
              <w:spacing w:beforeLines="0" w:before="120" w:after="180" w:line="240" w:lineRule="auto"/>
              <w:ind w:left="1701" w:hanging="1701"/>
              <w:jc w:val="left"/>
              <w:textAlignment w:val="baseline"/>
              <w:rPr>
                <w:rFonts w:ascii="Arial" w:hAnsi="Arial"/>
                <w:b w:val="0"/>
                <w:bCs w:val="0"/>
                <w:sz w:val="22"/>
                <w:szCs w:val="20"/>
                <w:lang w:val="en-GB" w:eastAsia="zh-CN"/>
              </w:rPr>
            </w:pPr>
            <w:r w:rsidRPr="00994B90">
              <w:rPr>
                <w:rFonts w:ascii="Arial" w:hAnsi="Arial" w:hint="eastAsia"/>
                <w:b w:val="0"/>
                <w:bCs w:val="0"/>
                <w:sz w:val="22"/>
                <w:szCs w:val="20"/>
                <w:lang w:val="en-GB" w:eastAsia="zh-CN"/>
              </w:rPr>
              <w:t>7.3.1.1.</w:t>
            </w:r>
            <w:r w:rsidRPr="00994B90">
              <w:rPr>
                <w:rFonts w:ascii="Arial" w:hAnsi="Arial"/>
                <w:b w:val="0"/>
                <w:bCs w:val="0"/>
                <w:sz w:val="22"/>
                <w:szCs w:val="20"/>
                <w:lang w:val="en-GB" w:eastAsia="zh-CN"/>
              </w:rPr>
              <w:t>3</w:t>
            </w:r>
            <w:r w:rsidRPr="00994B90">
              <w:rPr>
                <w:rFonts w:ascii="Arial" w:hAnsi="Arial" w:hint="eastAsia"/>
                <w:b w:val="0"/>
                <w:bCs w:val="0"/>
                <w:sz w:val="22"/>
                <w:szCs w:val="20"/>
                <w:lang w:val="en-GB" w:eastAsia="zh-CN"/>
              </w:rPr>
              <w:tab/>
              <w:t>Format 0_2</w:t>
            </w:r>
          </w:p>
          <w:p w14:paraId="2761EFE0" w14:textId="77777777" w:rsidR="000926BF" w:rsidRDefault="000926BF" w:rsidP="00F2003F">
            <w:pPr>
              <w:pStyle w:val="BodyText"/>
              <w:spacing w:before="120"/>
              <w:jc w:val="center"/>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p w14:paraId="70DEAE69" w14:textId="77777777" w:rsidR="009E432C" w:rsidRPr="007873B1" w:rsidRDefault="009E432C" w:rsidP="009E432C">
            <w:pPr>
              <w:pStyle w:val="B1"/>
              <w:spacing w:before="120"/>
              <w:rPr>
                <w:lang w:eastAsia="zh-CN"/>
              </w:rPr>
            </w:pPr>
            <w:r w:rsidRPr="007873B1">
              <w:t>-</w:t>
            </w:r>
            <w:r w:rsidRPr="007873B1">
              <w:rPr>
                <w:rFonts w:hint="eastAsia"/>
                <w:lang w:eastAsia="zh-CN"/>
              </w:rPr>
              <w:tab/>
              <w:t>Frequency domain resource assignment</w:t>
            </w:r>
            <w:r w:rsidRPr="007873B1">
              <w:t xml:space="preserve"> –</w:t>
            </w:r>
            <w:r w:rsidRPr="007873B1">
              <w:rPr>
                <w:lang w:eastAsia="zh-CN"/>
              </w:rPr>
              <w:t xml:space="preserve"> </w:t>
            </w:r>
            <w:r w:rsidRPr="007873B1">
              <w:rPr>
                <w:rFonts w:hint="eastAsia"/>
                <w:lang w:eastAsia="zh-CN"/>
              </w:rPr>
              <w:t>number of bits determined by the following</w:t>
            </w:r>
            <w:r w:rsidRPr="007873B1">
              <w:rPr>
                <w:lang w:eastAsia="zh-CN"/>
              </w:rPr>
              <w:t>:</w:t>
            </w:r>
          </w:p>
          <w:p w14:paraId="29D5DECB" w14:textId="77777777" w:rsidR="009E432C" w:rsidRPr="007873B1" w:rsidRDefault="009E432C" w:rsidP="009E432C">
            <w:pPr>
              <w:pStyle w:val="B2"/>
              <w:spacing w:before="120"/>
              <w:rPr>
                <w:lang w:eastAsia="zh-CN"/>
              </w:rPr>
            </w:pPr>
            <w:r w:rsidRPr="007873B1">
              <w:rPr>
                <w:rFonts w:hint="eastAsia"/>
                <w:lang w:eastAsia="zh-CN"/>
              </w:rPr>
              <w:t>-</w:t>
            </w:r>
            <w:r w:rsidRPr="007873B1">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7873B1">
              <w:rPr>
                <w:rFonts w:hint="eastAsia"/>
                <w:lang w:eastAsia="zh-CN"/>
              </w:rPr>
              <w:t xml:space="preserve"> bits if only resource allocation type 0 is configured, where</w:t>
            </w:r>
            <w:r w:rsidRPr="007873B1">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7873B1">
              <w:rPr>
                <w:rFonts w:hint="eastAsia"/>
                <w:lang w:eastAsia="zh-CN"/>
              </w:rPr>
              <w:t xml:space="preserve"> is defined in Clause 6.1.2.2.1 of [6, TS</w:t>
            </w:r>
            <w:r w:rsidRPr="007873B1">
              <w:rPr>
                <w:lang w:eastAsia="zh-CN"/>
              </w:rPr>
              <w:t xml:space="preserve"> </w:t>
            </w:r>
            <w:r w:rsidRPr="007873B1">
              <w:rPr>
                <w:rFonts w:hint="eastAsia"/>
                <w:lang w:eastAsia="zh-CN"/>
              </w:rPr>
              <w:t>38.214]</w:t>
            </w:r>
          </w:p>
          <w:p w14:paraId="0CD0D3E9" w14:textId="77777777" w:rsidR="009E432C" w:rsidRPr="007873B1" w:rsidRDefault="009E432C" w:rsidP="009E432C">
            <w:pPr>
              <w:pStyle w:val="B2"/>
              <w:spacing w:before="120"/>
              <w:rPr>
                <w:lang w:eastAsia="zh-CN"/>
              </w:rPr>
            </w:pPr>
            <w:r w:rsidRPr="007873B1">
              <w:rPr>
                <w:rFonts w:hint="eastAsia"/>
                <w:lang w:eastAsia="zh-CN"/>
              </w:rPr>
              <w:t>-</w:t>
            </w:r>
            <w:r w:rsidRPr="007873B1">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7873B1">
              <w:rPr>
                <w:lang w:eastAsia="zh-CN"/>
              </w:rPr>
              <w:t xml:space="preserve"> </w:t>
            </w:r>
            <w:r w:rsidRPr="007873B1">
              <w:rPr>
                <w:rFonts w:hint="eastAsia"/>
                <w:lang w:eastAsia="zh-CN"/>
              </w:rPr>
              <w:t>bits</w:t>
            </w:r>
            <w:r w:rsidRPr="007873B1">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7873B1">
              <w:rPr>
                <w:lang w:eastAsia="zh-CN"/>
              </w:rPr>
              <w:t xml:space="preserve"> bits if </w:t>
            </w:r>
            <w:r w:rsidRPr="007873B1">
              <w:rPr>
                <w:i/>
              </w:rPr>
              <w:t>resourceAllocationDCI-0-2-r16</w:t>
            </w:r>
            <w:r w:rsidRPr="007873B1">
              <w:rPr>
                <w:lang w:eastAsia="zh-CN"/>
              </w:rPr>
              <w:t xml:space="preserve"> is configured as </w:t>
            </w:r>
            <w:r w:rsidRPr="007873B1">
              <w:rPr>
                <w:lang w:eastAsia="zh-CN"/>
              </w:rPr>
              <w:lastRenderedPageBreak/>
              <w:t>'</w:t>
            </w:r>
            <w:r w:rsidRPr="007873B1">
              <w:rPr>
                <w:i/>
                <w:lang w:eastAsia="zh-CN"/>
              </w:rPr>
              <w:t>dynamicSwitch'</w:t>
            </w:r>
            <w:r w:rsidRPr="007873B1">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sidRPr="007873B1">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7873B1">
              <w:rPr>
                <w:lang w:eastAsia="zh-CN"/>
              </w:rPr>
              <w:t xml:space="preserve"> </w:t>
            </w:r>
            <w:r w:rsidRPr="007873B1">
              <w:t xml:space="preserve">is </w:t>
            </w:r>
            <w:r w:rsidRPr="007873B1">
              <w:rPr>
                <w:lang w:eastAsia="zh-CN"/>
              </w:rPr>
              <w:t xml:space="preserve">the size of the active UL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7873B1">
              <w:rPr>
                <w:lang w:eastAsia="zh-CN"/>
              </w:rPr>
              <w:t xml:space="preserve"> is defined as in clause 4.4.4.4 of [4, TS 38.211] and </w:t>
            </w:r>
            <m:oMath>
              <m:r>
                <w:rPr>
                  <w:rFonts w:ascii="Cambria Math" w:hAnsi="Cambria Math"/>
                  <w:lang w:eastAsia="zh-CN"/>
                </w:rPr>
                <m:t>K1</m:t>
              </m:r>
            </m:oMath>
            <w:r w:rsidRPr="007873B1">
              <w:rPr>
                <w:lang w:eastAsia="zh-CN"/>
              </w:rPr>
              <w:t xml:space="preserve"> is given by higher layer parameter </w:t>
            </w:r>
            <w:r w:rsidRPr="007873B1">
              <w:rPr>
                <w:i/>
              </w:rPr>
              <w:t>resourceAllocationType1GranularityDCI-0-2</w:t>
            </w:r>
            <w:r w:rsidRPr="007873B1">
              <w:rPr>
                <w:i/>
                <w:lang w:eastAsia="zh-CN"/>
              </w:rPr>
              <w:t xml:space="preserve">. </w:t>
            </w:r>
            <w:r w:rsidRPr="007873B1">
              <w:rPr>
                <w:lang w:eastAsia="zh-CN"/>
              </w:rPr>
              <w:t xml:space="preserve">If the higher layer parameter </w:t>
            </w:r>
            <w:r w:rsidRPr="007873B1">
              <w:rPr>
                <w:i/>
              </w:rPr>
              <w:t>resourceAllocationType1GranularityDCI-0-2</w:t>
            </w:r>
            <w:r w:rsidRPr="007873B1">
              <w:rPr>
                <w:lang w:eastAsia="zh-CN"/>
              </w:rPr>
              <w:t xml:space="preserve"> is not configured, </w:t>
            </w:r>
            <m:oMath>
              <m:r>
                <w:rPr>
                  <w:rFonts w:ascii="Cambria Math" w:hAnsi="Cambria Math"/>
                  <w:lang w:eastAsia="zh-CN"/>
                </w:rPr>
                <m:t>K1</m:t>
              </m:r>
            </m:oMath>
            <w:r w:rsidRPr="007873B1">
              <w:rPr>
                <w:lang w:eastAsia="zh-CN"/>
              </w:rPr>
              <w:t xml:space="preserve"> is equal to 1.</w:t>
            </w:r>
          </w:p>
          <w:p w14:paraId="425E5408" w14:textId="77777777" w:rsidR="009E432C" w:rsidRPr="007873B1" w:rsidRDefault="009E432C" w:rsidP="009E432C">
            <w:pPr>
              <w:pStyle w:val="B2"/>
              <w:spacing w:before="120"/>
            </w:pPr>
            <w:r w:rsidRPr="007873B1">
              <w:t>-</w:t>
            </w:r>
            <w:r w:rsidRPr="007873B1">
              <w:tab/>
            </w:r>
            <w:r w:rsidRPr="007873B1">
              <w:rPr>
                <w:rFonts w:hint="eastAsia"/>
                <w:lang w:eastAsia="zh-CN"/>
              </w:rPr>
              <w:t xml:space="preserve">If </w:t>
            </w:r>
            <w:r w:rsidRPr="007873B1">
              <w:rPr>
                <w:i/>
              </w:rPr>
              <w:t>resourceAllocationDCI-0-2-r16</w:t>
            </w:r>
            <w:r w:rsidRPr="007873B1">
              <w:rPr>
                <w:lang w:eastAsia="zh-CN"/>
              </w:rPr>
              <w:t xml:space="preserve"> is configured as '</w:t>
            </w:r>
            <w:r w:rsidRPr="007873B1">
              <w:rPr>
                <w:i/>
                <w:lang w:eastAsia="zh-CN"/>
              </w:rPr>
              <w:t>dynamicSwitch'</w:t>
            </w:r>
            <w:r w:rsidRPr="007873B1">
              <w:rPr>
                <w:rFonts w:hint="eastAsia"/>
                <w:lang w:eastAsia="zh-CN"/>
              </w:rPr>
              <w:t xml:space="preserve">, the MSB bit </w:t>
            </w:r>
            <w:r w:rsidRPr="007873B1">
              <w:rPr>
                <w:lang w:eastAsia="zh-CN"/>
              </w:rPr>
              <w:t>is used to indicat</w:t>
            </w:r>
            <w:r w:rsidRPr="007873B1">
              <w:rPr>
                <w:rFonts w:hint="eastAsia"/>
                <w:lang w:eastAsia="zh-CN"/>
              </w:rPr>
              <w:t>e</w:t>
            </w:r>
            <w:r w:rsidRPr="007873B1">
              <w:rPr>
                <w:lang w:eastAsia="zh-CN"/>
              </w:rPr>
              <w:t xml:space="preserve"> </w:t>
            </w:r>
            <w:r w:rsidRPr="007873B1">
              <w:rPr>
                <w:rFonts w:hint="eastAsia"/>
                <w:lang w:eastAsia="zh-CN"/>
              </w:rPr>
              <w:t xml:space="preserve">resource allocation type 0 or resource allocation type 1, where the bit value of 0 indicates resource allocation type 0 and the bit value of 1 indicates resource allocation type 1. </w:t>
            </w:r>
          </w:p>
          <w:p w14:paraId="37CA8E33" w14:textId="77777777" w:rsidR="009E432C" w:rsidRPr="007873B1" w:rsidRDefault="009E432C" w:rsidP="009E432C">
            <w:pPr>
              <w:pStyle w:val="B2"/>
              <w:spacing w:before="120"/>
              <w:rPr>
                <w:lang w:eastAsia="zh-CN"/>
              </w:rPr>
            </w:pPr>
            <w:r w:rsidRPr="007873B1">
              <w:rPr>
                <w:rFonts w:hint="eastAsia"/>
                <w:lang w:eastAsia="zh-CN"/>
              </w:rPr>
              <w:t>-</w:t>
            </w:r>
            <w:r w:rsidRPr="007873B1">
              <w:rPr>
                <w:rFonts w:hint="eastAsia"/>
                <w:lang w:eastAsia="zh-CN"/>
              </w:rPr>
              <w:tab/>
            </w:r>
            <w:r w:rsidRPr="007873B1">
              <w:rPr>
                <w:lang w:eastAsia="zh-CN"/>
              </w:rPr>
              <w:t>For resource allocation type 0</w:t>
            </w:r>
            <w:r w:rsidRPr="007873B1">
              <w:rPr>
                <w:rFonts w:hint="eastAsia"/>
                <w:lang w:eastAsia="zh-CN"/>
              </w:rPr>
              <w:t>, the</w:t>
            </w:r>
            <w:r w:rsidRPr="007873B1">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7873B1">
              <w:rPr>
                <w:rFonts w:hint="eastAsia"/>
              </w:rPr>
              <w:t xml:space="preserve"> </w:t>
            </w:r>
            <w:r w:rsidRPr="007873B1">
              <w:rPr>
                <w:lang w:eastAsia="zh-CN"/>
              </w:rPr>
              <w:t xml:space="preserve">LSBs provide the resource allocation as defined in </w:t>
            </w:r>
            <w:r w:rsidRPr="007873B1">
              <w:rPr>
                <w:rFonts w:hint="eastAsia"/>
                <w:lang w:eastAsia="zh-CN"/>
              </w:rPr>
              <w:t>Clause 6.1.2.2.1</w:t>
            </w:r>
            <w:r w:rsidRPr="007873B1">
              <w:rPr>
                <w:lang w:eastAsia="zh-CN"/>
              </w:rPr>
              <w:t xml:space="preserve"> </w:t>
            </w:r>
            <w:r w:rsidRPr="007873B1">
              <w:rPr>
                <w:rFonts w:hint="eastAsia"/>
                <w:lang w:eastAsia="zh-CN"/>
              </w:rPr>
              <w:t>of [6, TS</w:t>
            </w:r>
            <w:r w:rsidRPr="007873B1">
              <w:rPr>
                <w:lang w:eastAsia="zh-CN"/>
              </w:rPr>
              <w:t xml:space="preserve"> </w:t>
            </w:r>
            <w:r w:rsidRPr="007873B1">
              <w:rPr>
                <w:rFonts w:hint="eastAsia"/>
                <w:lang w:eastAsia="zh-CN"/>
              </w:rPr>
              <w:t>38.214].</w:t>
            </w:r>
          </w:p>
          <w:p w14:paraId="70BE0574" w14:textId="77777777" w:rsidR="009E432C" w:rsidRPr="007873B1" w:rsidRDefault="009E432C" w:rsidP="009E432C">
            <w:pPr>
              <w:pStyle w:val="B2"/>
              <w:spacing w:before="120"/>
              <w:rPr>
                <w:lang w:eastAsia="zh-CN"/>
              </w:rPr>
            </w:pPr>
            <w:r w:rsidRPr="007873B1">
              <w:rPr>
                <w:lang w:eastAsia="zh-CN"/>
              </w:rPr>
              <w:t>-</w:t>
            </w:r>
            <w:r w:rsidRPr="007873B1">
              <w:rPr>
                <w:lang w:eastAsia="zh-CN"/>
              </w:rPr>
              <w:tab/>
              <w:t>For r</w:t>
            </w:r>
            <w:r w:rsidRPr="007873B1">
              <w:t>esource allocation type 1</w:t>
            </w:r>
            <w:r w:rsidRPr="007873B1">
              <w:rPr>
                <w:rFonts w:hint="eastAsia"/>
                <w:lang w:eastAsia="zh-CN"/>
              </w:rPr>
              <w:t>, t</w:t>
            </w:r>
            <w:r w:rsidRPr="007873B1">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7873B1">
              <w:rPr>
                <w:lang w:eastAsia="zh-CN"/>
              </w:rPr>
              <w:t xml:space="preserve"> </w:t>
            </w:r>
            <w:r w:rsidRPr="007873B1">
              <w:t>LSBs provide the resource allocation</w:t>
            </w:r>
            <w:r w:rsidRPr="007873B1">
              <w:rPr>
                <w:lang w:eastAsia="zh-CN"/>
              </w:rPr>
              <w:t xml:space="preserve"> </w:t>
            </w:r>
            <w:r w:rsidRPr="007873B1">
              <w:rPr>
                <w:rFonts w:hint="eastAsia"/>
                <w:lang w:eastAsia="zh-CN"/>
              </w:rPr>
              <w:t>as follows:</w:t>
            </w:r>
          </w:p>
          <w:p w14:paraId="44E4258E" w14:textId="77777777" w:rsidR="009E432C" w:rsidRPr="007873B1" w:rsidRDefault="009E432C" w:rsidP="009E432C">
            <w:pPr>
              <w:pStyle w:val="B3"/>
              <w:spacing w:before="120"/>
              <w:ind w:firstLine="400"/>
              <w:rPr>
                <w:lang w:eastAsia="zh-CN"/>
              </w:rPr>
            </w:pPr>
            <w:r w:rsidRPr="007873B1">
              <w:rPr>
                <w:rFonts w:hint="eastAsia"/>
                <w:lang w:eastAsia="zh-CN"/>
              </w:rPr>
              <w:t>-</w:t>
            </w:r>
            <w:r w:rsidRPr="007873B1">
              <w:rPr>
                <w:rFonts w:hint="eastAsia"/>
                <w:lang w:eastAsia="zh-CN"/>
              </w:rPr>
              <w:tab/>
              <w:t>For PUSCH hopping with resource allocation type 1:</w:t>
            </w:r>
          </w:p>
          <w:p w14:paraId="7F81A082" w14:textId="77777777" w:rsidR="009E432C" w:rsidRPr="007873B1" w:rsidRDefault="009E432C" w:rsidP="009E432C">
            <w:pPr>
              <w:pStyle w:val="B4"/>
              <w:spacing w:before="120"/>
              <w:rPr>
                <w:lang w:eastAsia="zh-CN"/>
              </w:rPr>
            </w:pPr>
            <w:r w:rsidRPr="007873B1">
              <w:rPr>
                <w:rFonts w:hint="eastAsia"/>
                <w:lang w:eastAsia="zh-CN"/>
              </w:rPr>
              <w:t>-</w:t>
            </w:r>
            <w:r w:rsidRPr="007873B1">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7873B1">
              <w:rPr>
                <w:rFonts w:hint="eastAsia"/>
                <w:lang w:eastAsia="zh-CN"/>
              </w:rPr>
              <w:t>MSB bits are used to indicate the frequency offset according to Clause 6.3 of [6, TS</w:t>
            </w:r>
            <w:r w:rsidRPr="007873B1">
              <w:rPr>
                <w:lang w:eastAsia="zh-CN"/>
              </w:rPr>
              <w:t xml:space="preserve"> </w:t>
            </w:r>
            <w:r w:rsidRPr="007873B1">
              <w:rPr>
                <w:rFonts w:hint="eastAsia"/>
                <w:lang w:eastAsia="zh-CN"/>
              </w:rPr>
              <w:t>38.214], where</w:t>
            </w:r>
            <w:r w:rsidRPr="007873B1">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sidRPr="007873B1">
              <w:rPr>
                <w:rFonts w:hint="eastAsia"/>
                <w:lang w:eastAsia="zh-CN"/>
              </w:rPr>
              <w:t xml:space="preserve"> if the higher layer parameter </w:t>
            </w:r>
            <w:r w:rsidRPr="007873B1">
              <w:rPr>
                <w:i/>
              </w:rPr>
              <w:t>frequencyHoppingOffsetListsDCI-0-2</w:t>
            </w:r>
            <w:r w:rsidRPr="007873B1">
              <w:rPr>
                <w:lang w:eastAsia="zh-CN"/>
              </w:rPr>
              <w:t xml:space="preserve"> </w:t>
            </w:r>
            <w:r w:rsidRPr="007873B1">
              <w:rPr>
                <w:rFonts w:hint="eastAsia"/>
                <w:lang w:eastAsia="zh-CN"/>
              </w:rPr>
              <w:t>contains two offset values and</w:t>
            </w:r>
            <w:r w:rsidRPr="007873B1">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7873B1">
              <w:rPr>
                <w:rFonts w:hint="eastAsia"/>
                <w:lang w:eastAsia="zh-CN"/>
              </w:rPr>
              <w:t xml:space="preserve">if the higher layer parameter </w:t>
            </w:r>
            <w:r w:rsidRPr="007873B1">
              <w:rPr>
                <w:i/>
              </w:rPr>
              <w:t>frequencyHoppingOffsetListsDCI-0-2</w:t>
            </w:r>
            <w:r w:rsidRPr="007873B1">
              <w:rPr>
                <w:rFonts w:hint="eastAsia"/>
                <w:lang w:eastAsia="zh-CN"/>
              </w:rPr>
              <w:t xml:space="preserve"> contains four offset values</w:t>
            </w:r>
          </w:p>
          <w:p w14:paraId="2AF798F5" w14:textId="77777777" w:rsidR="009E432C" w:rsidRPr="007873B1" w:rsidRDefault="009E432C" w:rsidP="009E432C">
            <w:pPr>
              <w:pStyle w:val="B4"/>
              <w:spacing w:before="120"/>
              <w:rPr>
                <w:lang w:eastAsia="zh-CN"/>
              </w:rPr>
            </w:pPr>
            <w:r w:rsidRPr="007873B1">
              <w:rPr>
                <w:rFonts w:hint="eastAsia"/>
                <w:lang w:eastAsia="zh-CN"/>
              </w:rPr>
              <w:t>-</w:t>
            </w:r>
            <w:r w:rsidRPr="007873B1">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7873B1">
              <w:rPr>
                <w:sz w:val="18"/>
                <w:szCs w:val="18"/>
                <w:lang w:val="en-US" w:eastAsia="zh-CN"/>
              </w:rPr>
              <w:t xml:space="preserve"> </w:t>
            </w:r>
            <w:r w:rsidRPr="007873B1">
              <w:rPr>
                <w:rFonts w:hint="eastAsia"/>
                <w:lang w:eastAsia="zh-CN"/>
              </w:rPr>
              <w:t xml:space="preserve">bits provide the frequency domain </w:t>
            </w:r>
            <w:r w:rsidRPr="007873B1">
              <w:rPr>
                <w:lang w:eastAsia="zh-CN"/>
              </w:rPr>
              <w:t>resource</w:t>
            </w:r>
            <w:r w:rsidRPr="007873B1">
              <w:rPr>
                <w:rFonts w:hint="eastAsia"/>
                <w:lang w:eastAsia="zh-CN"/>
              </w:rPr>
              <w:t xml:space="preserve"> allocation according to Clause 6.1.2.2.2 of [6, TS</w:t>
            </w:r>
            <w:r w:rsidRPr="007873B1">
              <w:rPr>
                <w:lang w:eastAsia="zh-CN"/>
              </w:rPr>
              <w:t xml:space="preserve"> </w:t>
            </w:r>
            <w:r w:rsidRPr="007873B1">
              <w:rPr>
                <w:rFonts w:hint="eastAsia"/>
                <w:lang w:eastAsia="zh-CN"/>
              </w:rPr>
              <w:t>38.214]</w:t>
            </w:r>
          </w:p>
          <w:p w14:paraId="77B3C10C" w14:textId="77777777" w:rsidR="009E432C" w:rsidRPr="007873B1" w:rsidRDefault="009E432C" w:rsidP="009E432C">
            <w:pPr>
              <w:pStyle w:val="B3"/>
              <w:spacing w:before="120"/>
              <w:ind w:firstLine="400"/>
              <w:rPr>
                <w:lang w:eastAsia="zh-CN"/>
              </w:rPr>
            </w:pPr>
            <w:r w:rsidRPr="007873B1">
              <w:rPr>
                <w:rFonts w:hint="eastAsia"/>
                <w:lang w:eastAsia="zh-CN"/>
              </w:rPr>
              <w:t>-</w:t>
            </w:r>
            <w:r w:rsidRPr="007873B1">
              <w:rPr>
                <w:rFonts w:hint="eastAsia"/>
                <w:lang w:eastAsia="zh-CN"/>
              </w:rPr>
              <w:tab/>
              <w:t>For non-PUSCH hopping with resource allocation type 1:</w:t>
            </w:r>
          </w:p>
          <w:p w14:paraId="4601E597" w14:textId="77777777" w:rsidR="009E432C" w:rsidRPr="007873B1" w:rsidRDefault="009E432C" w:rsidP="009E432C">
            <w:pPr>
              <w:pStyle w:val="B4"/>
              <w:spacing w:before="120"/>
              <w:rPr>
                <w:lang w:eastAsia="zh-CN"/>
              </w:rPr>
            </w:pPr>
            <w:r w:rsidRPr="007873B1">
              <w:rPr>
                <w:rFonts w:hint="eastAsia"/>
                <w:lang w:eastAsia="zh-CN"/>
              </w:rPr>
              <w:t>-</w:t>
            </w:r>
            <w:r w:rsidRPr="007873B1">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7873B1">
              <w:rPr>
                <w:rFonts w:hint="eastAsia"/>
                <w:sz w:val="18"/>
                <w:szCs w:val="18"/>
                <w:lang w:val="en-US" w:eastAsia="zh-CN"/>
              </w:rPr>
              <w:t xml:space="preserve"> </w:t>
            </w:r>
            <w:r w:rsidRPr="007873B1">
              <w:rPr>
                <w:rFonts w:hint="eastAsia"/>
                <w:lang w:eastAsia="zh-CN"/>
              </w:rPr>
              <w:t xml:space="preserve">bits provide the frequency domain </w:t>
            </w:r>
            <w:r w:rsidRPr="007873B1">
              <w:rPr>
                <w:lang w:eastAsia="zh-CN"/>
              </w:rPr>
              <w:t>resource</w:t>
            </w:r>
            <w:r w:rsidRPr="007873B1">
              <w:rPr>
                <w:rFonts w:hint="eastAsia"/>
                <w:lang w:eastAsia="zh-CN"/>
              </w:rPr>
              <w:t xml:space="preserve"> allocation according to Clause 6.1.2.2.2 of [6, TS</w:t>
            </w:r>
            <w:r w:rsidRPr="007873B1">
              <w:rPr>
                <w:lang w:eastAsia="zh-CN"/>
              </w:rPr>
              <w:t xml:space="preserve"> </w:t>
            </w:r>
            <w:r w:rsidRPr="007873B1">
              <w:rPr>
                <w:rFonts w:hint="eastAsia"/>
                <w:lang w:eastAsia="zh-CN"/>
              </w:rPr>
              <w:t>38.214]</w:t>
            </w:r>
          </w:p>
          <w:p w14:paraId="51D1B1FD" w14:textId="77777777" w:rsidR="009E432C" w:rsidRPr="007873B1" w:rsidRDefault="009E432C" w:rsidP="009E432C">
            <w:pPr>
              <w:pStyle w:val="B2"/>
              <w:spacing w:before="120"/>
              <w:ind w:firstLine="0"/>
              <w:rPr>
                <w:lang w:eastAsia="zh-CN"/>
              </w:rPr>
            </w:pPr>
            <w:r w:rsidRPr="007873B1">
              <w:rPr>
                <w:rFonts w:hint="eastAsia"/>
                <w:lang w:eastAsia="zh-CN"/>
              </w:rPr>
              <w:t xml:space="preserve">If </w:t>
            </w:r>
            <w:r w:rsidRPr="007873B1">
              <w:rPr>
                <w:lang w:eastAsia="zh-CN"/>
              </w:rPr>
              <w:t>"</w:t>
            </w:r>
            <w:r w:rsidRPr="007873B1">
              <w:rPr>
                <w:rFonts w:hint="eastAsia"/>
                <w:lang w:eastAsia="zh-CN"/>
              </w:rPr>
              <w:t>Bandwidth part indicator</w:t>
            </w:r>
            <w:r w:rsidRPr="007873B1">
              <w:rPr>
                <w:lang w:eastAsia="zh-CN"/>
              </w:rPr>
              <w:t>"</w:t>
            </w:r>
            <w:r w:rsidRPr="007873B1">
              <w:rPr>
                <w:rFonts w:hint="eastAsia"/>
                <w:lang w:eastAsia="zh-CN"/>
              </w:rPr>
              <w:t xml:space="preserve"> field indicates a bandwidth part other than the active bandwidth part and if </w:t>
            </w:r>
            <w:r w:rsidRPr="007873B1">
              <w:rPr>
                <w:i/>
              </w:rPr>
              <w:t>resourceAllocationDCI-0-2-r16</w:t>
            </w:r>
            <w:r w:rsidRPr="007873B1">
              <w:rPr>
                <w:lang w:eastAsia="zh-CN"/>
              </w:rPr>
              <w:t xml:space="preserve"> is configured as '</w:t>
            </w:r>
            <w:r w:rsidRPr="007873B1">
              <w:rPr>
                <w:i/>
                <w:lang w:eastAsia="zh-CN"/>
              </w:rPr>
              <w:t>dynamicSwitch'</w:t>
            </w:r>
            <w:r w:rsidRPr="007873B1">
              <w:rPr>
                <w:rFonts w:hint="eastAsia"/>
                <w:lang w:eastAsia="zh-CN"/>
              </w:rPr>
              <w:t xml:space="preserve"> for the indicated bandwidth part, the UE assumes resource allocation type 0 for the indicated bandwidth part if the bitwidth of the </w:t>
            </w:r>
            <w:r w:rsidRPr="007873B1">
              <w:rPr>
                <w:lang w:eastAsia="zh-CN"/>
              </w:rPr>
              <w:t>"</w:t>
            </w:r>
            <w:r w:rsidRPr="007873B1">
              <w:rPr>
                <w:rFonts w:hint="eastAsia"/>
                <w:lang w:eastAsia="zh-CN"/>
              </w:rPr>
              <w:t>Frequency domain resource assignment</w:t>
            </w:r>
            <w:r w:rsidRPr="007873B1">
              <w:rPr>
                <w:lang w:eastAsia="zh-CN"/>
              </w:rPr>
              <w:t>"</w:t>
            </w:r>
            <w:r w:rsidRPr="007873B1">
              <w:rPr>
                <w:rFonts w:hint="eastAsia"/>
                <w:lang w:eastAsia="zh-CN"/>
              </w:rPr>
              <w:t xml:space="preserve"> field of the active bandwidth part is smaller than the bitwidth of the </w:t>
            </w:r>
            <w:r w:rsidRPr="007873B1">
              <w:rPr>
                <w:lang w:eastAsia="zh-CN"/>
              </w:rPr>
              <w:t>"</w:t>
            </w:r>
            <w:r w:rsidRPr="007873B1">
              <w:rPr>
                <w:rFonts w:hint="eastAsia"/>
                <w:lang w:eastAsia="zh-CN"/>
              </w:rPr>
              <w:t>Frequency domain resource assignment</w:t>
            </w:r>
            <w:r w:rsidRPr="007873B1">
              <w:rPr>
                <w:lang w:eastAsia="zh-CN"/>
              </w:rPr>
              <w:t xml:space="preserve">" </w:t>
            </w:r>
            <w:r w:rsidRPr="007873B1">
              <w:rPr>
                <w:rFonts w:hint="eastAsia"/>
                <w:lang w:eastAsia="zh-CN"/>
              </w:rPr>
              <w:t>field of the indicated bandwidth part.</w:t>
            </w:r>
          </w:p>
          <w:p w14:paraId="0E879EEF" w14:textId="77777777" w:rsidR="001B7DB1" w:rsidRDefault="001B7DB1" w:rsidP="001B7DB1">
            <w:pPr>
              <w:pStyle w:val="B2"/>
              <w:spacing w:before="120"/>
              <w:ind w:firstLine="0"/>
              <w:rPr>
                <w:color w:val="FF0000"/>
                <w:lang w:eastAsia="zh-CN"/>
              </w:rPr>
            </w:pPr>
            <w:r w:rsidRPr="00845194">
              <w:rPr>
                <w:color w:val="FF0000"/>
                <w:lang w:eastAsia="zh-CN"/>
              </w:rPr>
              <w:t>If "</w:t>
            </w:r>
            <w:r w:rsidRPr="00845194">
              <w:rPr>
                <w:color w:val="FF0000"/>
              </w:rPr>
              <w:t>Transform precoder indicator</w:t>
            </w:r>
            <w:r w:rsidRPr="00845194">
              <w:rPr>
                <w:color w:val="FF0000"/>
                <w:lang w:eastAsia="zh-CN"/>
              </w:rPr>
              <w:t>"</w:t>
            </w:r>
            <w:r w:rsidRPr="00845194">
              <w:rPr>
                <w:color w:val="FF0000"/>
              </w:rPr>
              <w:t xml:space="preserve"> field indicates that transform precoder is enabled</w:t>
            </w:r>
            <w:r w:rsidRPr="00845194">
              <w:rPr>
                <w:color w:val="FF0000"/>
                <w:lang w:eastAsia="zh-CN"/>
              </w:rPr>
              <w:t xml:space="preserve">, </w:t>
            </w:r>
            <w:r w:rsidRPr="00953B78">
              <w:rPr>
                <w:color w:val="FF0000"/>
                <w:lang w:eastAsia="zh-CN"/>
              </w:rPr>
              <w:t xml:space="preserve">the UE is not expected to </w:t>
            </w:r>
            <w:r>
              <w:rPr>
                <w:color w:val="FF0000"/>
                <w:lang w:eastAsia="zh-CN"/>
              </w:rPr>
              <w:t xml:space="preserve">be configured or indicated with </w:t>
            </w:r>
            <w:r w:rsidRPr="00845194">
              <w:rPr>
                <w:color w:val="FF0000"/>
                <w:lang w:eastAsia="zh-CN"/>
              </w:rPr>
              <w:t>resource allocation type 0.</w:t>
            </w:r>
          </w:p>
          <w:p w14:paraId="440A0616" w14:textId="77777777" w:rsidR="00405516" w:rsidRDefault="00405516" w:rsidP="00465125">
            <w:pPr>
              <w:pStyle w:val="BodyText"/>
              <w:spacing w:before="120"/>
              <w:jc w:val="center"/>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p w14:paraId="378CBBBA" w14:textId="139CB4F7" w:rsidR="00405516" w:rsidRDefault="00405516" w:rsidP="000508D1">
            <w:pPr>
              <w:overflowPunct w:val="0"/>
              <w:autoSpaceDE w:val="0"/>
              <w:autoSpaceDN w:val="0"/>
              <w:adjustRightInd w:val="0"/>
              <w:spacing w:beforeLines="0" w:before="0" w:after="0" w:line="259" w:lineRule="auto"/>
              <w:textAlignment w:val="baseline"/>
              <w:rPr>
                <w:rFonts w:eastAsiaTheme="minorEastAsia"/>
                <w:b/>
                <w:i/>
                <w:iCs/>
                <w:lang w:val="en-GB"/>
              </w:rPr>
            </w:pPr>
          </w:p>
        </w:tc>
      </w:tr>
    </w:tbl>
    <w:p w14:paraId="1C08BD8C" w14:textId="77777777" w:rsidR="00777401" w:rsidRPr="007D2C49" w:rsidRDefault="00777401" w:rsidP="00777401">
      <w:pPr>
        <w:spacing w:beforeLines="0" w:before="240" w:line="257" w:lineRule="auto"/>
        <w:jc w:val="center"/>
        <w:rPr>
          <w:rFonts w:eastAsiaTheme="minorEastAsia"/>
          <w:bCs/>
          <w:lang w:val="en-GB"/>
        </w:rPr>
      </w:pPr>
      <w:r w:rsidRPr="007D2C49">
        <w:rPr>
          <w:rFonts w:eastAsiaTheme="minorEastAsia" w:hint="eastAsia"/>
          <w:bCs/>
          <w:lang w:val="en-GB" w:eastAsia="zh-CN"/>
        </w:rPr>
        <w:lastRenderedPageBreak/>
        <w:t>Table</w:t>
      </w:r>
      <w:r w:rsidRPr="007D2C49">
        <w:rPr>
          <w:rFonts w:eastAsiaTheme="minorEastAsia"/>
          <w:bCs/>
          <w:lang w:val="en-GB"/>
        </w:rPr>
        <w:t xml:space="preserve"> </w:t>
      </w:r>
      <w:r>
        <w:rPr>
          <w:rFonts w:eastAsiaTheme="minorEastAsia"/>
          <w:bCs/>
          <w:lang w:val="en-GB"/>
        </w:rPr>
        <w:t>5</w:t>
      </w:r>
      <w:r w:rsidRPr="007D2C49">
        <w:rPr>
          <w:rFonts w:eastAsiaTheme="minorEastAsia"/>
          <w:bCs/>
          <w:lang w:val="en-GB"/>
        </w:rPr>
        <w:t xml:space="preserve">. TP </w:t>
      </w:r>
      <w:r>
        <w:rPr>
          <w:rFonts w:eastAsiaTheme="minorEastAsia"/>
          <w:bCs/>
          <w:lang w:val="en-GB"/>
        </w:rPr>
        <w:t>#5</w:t>
      </w:r>
      <w:r w:rsidRPr="007D2C49">
        <w:rPr>
          <w:rFonts w:eastAsiaTheme="minorEastAsia"/>
          <w:bCs/>
          <w:lang w:val="en-GB"/>
        </w:rPr>
        <w:t xml:space="preserve"> to 3GPP TS 38.21</w:t>
      </w:r>
      <w:r>
        <w:rPr>
          <w:rFonts w:eastAsiaTheme="minorEastAsia"/>
          <w:bCs/>
          <w:lang w:val="en-GB"/>
        </w:rPr>
        <w:t>4</w:t>
      </w:r>
      <w:r w:rsidRPr="007D2C49">
        <w:rPr>
          <w:rFonts w:eastAsiaTheme="minorEastAsia"/>
          <w:bCs/>
          <w:lang w:val="en-GB"/>
        </w:rPr>
        <w:t xml:space="preserve"> v18.0.0 for </w:t>
      </w:r>
      <w:r>
        <w:rPr>
          <w:rFonts w:eastAsiaTheme="minorEastAsia"/>
          <w:bCs/>
          <w:lang w:val="en-GB"/>
        </w:rPr>
        <w:t>DMRS type</w:t>
      </w:r>
      <w:r w:rsidRPr="007873B1">
        <w:t xml:space="preserve"> </w:t>
      </w:r>
      <w:r>
        <w:rPr>
          <w:rFonts w:eastAsiaTheme="minorEastAsia"/>
          <w:bCs/>
          <w:lang w:val="en-GB"/>
        </w:rPr>
        <w:t>determination when DWS is configured</w:t>
      </w:r>
    </w:p>
    <w:tbl>
      <w:tblPr>
        <w:tblStyle w:val="TableGrid"/>
        <w:tblW w:w="0" w:type="auto"/>
        <w:tblLook w:val="04A0" w:firstRow="1" w:lastRow="0" w:firstColumn="1" w:lastColumn="0" w:noHBand="0" w:noVBand="1"/>
      </w:tblPr>
      <w:tblGrid>
        <w:gridCol w:w="9631"/>
      </w:tblGrid>
      <w:tr w:rsidR="00F81206" w14:paraId="1ECA1E03" w14:textId="77777777" w:rsidTr="005602EF">
        <w:tc>
          <w:tcPr>
            <w:tcW w:w="9631" w:type="dxa"/>
          </w:tcPr>
          <w:p w14:paraId="22B72A80" w14:textId="77777777" w:rsidR="00CF61EB" w:rsidRPr="00365E77" w:rsidRDefault="00CF61EB" w:rsidP="00CF61EB">
            <w:pPr>
              <w:spacing w:before="120"/>
              <w:rPr>
                <w:rFonts w:ascii="宋体" w:eastAsia="宋体" w:hAnsi="宋体" w:cs="宋体"/>
                <w:b/>
                <w:i/>
                <w:iCs/>
              </w:rPr>
            </w:pPr>
            <w:bookmarkStart w:id="43" w:name="_Toc11352161"/>
            <w:bookmarkStart w:id="44" w:name="_Toc20318051"/>
            <w:bookmarkStart w:id="45" w:name="_Toc27299949"/>
            <w:bookmarkStart w:id="46" w:name="_Toc29673224"/>
            <w:bookmarkStart w:id="47" w:name="_Toc29673365"/>
            <w:bookmarkStart w:id="48" w:name="_Toc29674358"/>
            <w:bookmarkStart w:id="49" w:name="_Toc36645588"/>
            <w:bookmarkStart w:id="50" w:name="_Toc45810637"/>
            <w:bookmarkStart w:id="51" w:name="_Toc137117180"/>
            <w:r w:rsidRPr="00365E77">
              <w:rPr>
                <w:b/>
                <w:i/>
                <w:iCs/>
              </w:rPr>
              <w:t>Reason for change</w:t>
            </w:r>
            <w:r w:rsidRPr="00365E77">
              <w:rPr>
                <w:rFonts w:ascii="宋体" w:eastAsia="宋体" w:hAnsi="宋体" w:cs="宋体" w:hint="eastAsia"/>
                <w:b/>
                <w:i/>
                <w:iCs/>
                <w:lang w:eastAsia="zh-CN"/>
              </w:rPr>
              <w:t>：</w:t>
            </w:r>
          </w:p>
          <w:p w14:paraId="67E6289F" w14:textId="0C3EA620" w:rsidR="00CF61EB" w:rsidRPr="009C204E" w:rsidRDefault="00CF61EB" w:rsidP="00CF61EB">
            <w:pPr>
              <w:spacing w:before="120"/>
              <w:rPr>
                <w:bCs/>
              </w:rPr>
            </w:pPr>
            <w:r w:rsidRPr="009C204E">
              <w:rPr>
                <w:bCs/>
              </w:rPr>
              <w:t xml:space="preserve">When </w:t>
            </w:r>
            <w:r w:rsidRPr="009C204E">
              <w:rPr>
                <w:rFonts w:eastAsiaTheme="minorEastAsia"/>
                <w:bCs/>
                <w:lang w:eastAsia="zh-CN"/>
              </w:rPr>
              <w:t>DW</w:t>
            </w:r>
            <w:r w:rsidRPr="009C204E">
              <w:rPr>
                <w:bCs/>
              </w:rPr>
              <w:t xml:space="preserve">S is </w:t>
            </w:r>
            <w:r w:rsidRPr="007C7E66">
              <w:rPr>
                <w:bCs/>
              </w:rPr>
              <w:t xml:space="preserve">enabled and a DFT-s-OFDM waveform is indicated, UE is not expected to </w:t>
            </w:r>
            <w:r w:rsidR="000C53A6">
              <w:rPr>
                <w:bCs/>
              </w:rPr>
              <w:t>have DMRS Type 2</w:t>
            </w:r>
            <w:r w:rsidRPr="007C7E66">
              <w:rPr>
                <w:bCs/>
              </w:rPr>
              <w:t>.</w:t>
            </w:r>
            <w:r w:rsidR="0015036C">
              <w:rPr>
                <w:bCs/>
              </w:rPr>
              <w:t xml:space="preserve"> This should be clarified in specification.</w:t>
            </w:r>
          </w:p>
          <w:p w14:paraId="03B1377A" w14:textId="77777777" w:rsidR="00CF61EB" w:rsidRPr="00365E77" w:rsidRDefault="00CF61EB" w:rsidP="00CF61EB">
            <w:pPr>
              <w:spacing w:before="120"/>
              <w:rPr>
                <w:b/>
                <w:i/>
                <w:iCs/>
              </w:rPr>
            </w:pPr>
            <w:r w:rsidRPr="00365E77">
              <w:rPr>
                <w:b/>
                <w:i/>
                <w:iCs/>
              </w:rPr>
              <w:t>Summary of change:</w:t>
            </w:r>
          </w:p>
          <w:p w14:paraId="40AA0362" w14:textId="652CA21A" w:rsidR="00CF61EB" w:rsidRPr="00365E77" w:rsidRDefault="00CF61EB" w:rsidP="00CF61EB">
            <w:pPr>
              <w:spacing w:before="120"/>
              <w:rPr>
                <w:bCs/>
              </w:rPr>
            </w:pPr>
            <w:r>
              <w:rPr>
                <w:bCs/>
              </w:rPr>
              <w:t xml:space="preserve">State that </w:t>
            </w:r>
            <w:r w:rsidR="00BB139C" w:rsidRPr="00BB139C">
              <w:rPr>
                <w:bCs/>
              </w:rPr>
              <w:t>If "Transform precoder indicator" field indicates that transform precoder is enabled in the DCI format according to [5, TS 38.212], dmrs-Type is not expected to be present</w:t>
            </w:r>
            <w:r w:rsidRPr="00365E77">
              <w:rPr>
                <w:bCs/>
              </w:rPr>
              <w:t>.</w:t>
            </w:r>
          </w:p>
          <w:p w14:paraId="5550AC0E" w14:textId="77777777" w:rsidR="00CF61EB" w:rsidRPr="00365E77" w:rsidRDefault="00CF61EB" w:rsidP="00CF61EB">
            <w:pPr>
              <w:spacing w:before="120"/>
              <w:rPr>
                <w:b/>
                <w:i/>
                <w:iCs/>
              </w:rPr>
            </w:pPr>
            <w:r w:rsidRPr="00365E77">
              <w:rPr>
                <w:b/>
                <w:i/>
                <w:iCs/>
              </w:rPr>
              <w:t>Consequences if not approved:</w:t>
            </w:r>
          </w:p>
          <w:p w14:paraId="12E56CAE" w14:textId="2A6F2501" w:rsidR="00CF61EB" w:rsidRPr="00166518" w:rsidRDefault="00346BCA" w:rsidP="00CF61EB">
            <w:pPr>
              <w:spacing w:before="120"/>
              <w:rPr>
                <w:bCs/>
              </w:rPr>
            </w:pPr>
            <w:r w:rsidRPr="00346BCA">
              <w:rPr>
                <w:bCs/>
              </w:rPr>
              <w:t>Type 2 DMRS</w:t>
            </w:r>
            <w:r>
              <w:rPr>
                <w:bCs/>
              </w:rPr>
              <w:t xml:space="preserve"> </w:t>
            </w:r>
            <w:r w:rsidR="00CF61EB">
              <w:rPr>
                <w:bCs/>
              </w:rPr>
              <w:t>may be configured together with DFT-s-OFDM which is not agreed.</w:t>
            </w:r>
            <w:r w:rsidR="0005651C">
              <w:rPr>
                <w:bCs/>
              </w:rPr>
              <w:t xml:space="preserve"> And in this case UE behavior is not clear.</w:t>
            </w:r>
          </w:p>
          <w:p w14:paraId="06870FA7" w14:textId="77777777" w:rsidR="00CF61EB" w:rsidRPr="004A3340" w:rsidRDefault="00CF61EB" w:rsidP="00CF61EB">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4549B0E0" w14:textId="07F3FD61" w:rsidR="00174076" w:rsidRPr="0048482F" w:rsidRDefault="00174076" w:rsidP="00BE4809">
            <w:pPr>
              <w:pStyle w:val="Heading3"/>
              <w:numPr>
                <w:ilvl w:val="0"/>
                <w:numId w:val="0"/>
              </w:numPr>
              <w:ind w:left="720" w:hanging="720"/>
              <w:rPr>
                <w:color w:val="000000"/>
              </w:rPr>
            </w:pPr>
            <w:r w:rsidRPr="0048482F">
              <w:rPr>
                <w:color w:val="000000"/>
              </w:rPr>
              <w:lastRenderedPageBreak/>
              <w:t>6.2.2</w:t>
            </w:r>
            <w:r w:rsidRPr="0048482F">
              <w:rPr>
                <w:color w:val="000000"/>
              </w:rPr>
              <w:tab/>
              <w:t>UE DM-RS transmission procedure</w:t>
            </w:r>
            <w:bookmarkEnd w:id="43"/>
            <w:bookmarkEnd w:id="44"/>
            <w:bookmarkEnd w:id="45"/>
            <w:bookmarkEnd w:id="46"/>
            <w:bookmarkEnd w:id="47"/>
            <w:bookmarkEnd w:id="48"/>
            <w:bookmarkEnd w:id="49"/>
            <w:bookmarkEnd w:id="50"/>
            <w:bookmarkEnd w:id="51"/>
          </w:p>
          <w:p w14:paraId="1208D8F3" w14:textId="0200A924" w:rsidR="00F81206" w:rsidRDefault="00F81206" w:rsidP="005602EF">
            <w:pPr>
              <w:pStyle w:val="BodyText"/>
              <w:spacing w:before="120"/>
              <w:jc w:val="center"/>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p w14:paraId="0C174C67" w14:textId="77777777" w:rsidR="009C6831" w:rsidRDefault="009C6831" w:rsidP="009C6831">
            <w:pPr>
              <w:spacing w:before="120"/>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74DAB2E7" w14:textId="77777777" w:rsidR="009C6831" w:rsidRPr="00EA4B1C" w:rsidRDefault="009C6831" w:rsidP="009C6831">
            <w:pPr>
              <w:pStyle w:val="B1"/>
              <w:spacing w:before="120"/>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r w:rsidRPr="00C32FCF">
              <w:rPr>
                <w:i/>
                <w:iCs/>
                <w:kern w:val="2"/>
                <w:lang w:eastAsia="ko-KR"/>
              </w:rPr>
              <w:t>sdt-DMRSports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050E3D8F" w14:textId="0F2B20AC" w:rsidR="009C6831" w:rsidRPr="00E33927" w:rsidRDefault="009C6831" w:rsidP="009C6831">
            <w:pPr>
              <w:pStyle w:val="B1"/>
              <w:spacing w:before="120"/>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r w:rsidR="006F6E2A" w:rsidRPr="006F6E2A">
              <w:rPr>
                <w:color w:val="FF0000"/>
                <w:lang w:val="en-US" w:eastAsia="ko-KR"/>
              </w:rPr>
              <w:t xml:space="preserve">If "Transform precoder indicator" field indicates that transform precoder is </w:t>
            </w:r>
            <w:r w:rsidR="00974342">
              <w:rPr>
                <w:color w:val="FF0000"/>
                <w:lang w:val="en-US" w:eastAsia="ko-KR"/>
              </w:rPr>
              <w:t xml:space="preserve">enabled </w:t>
            </w:r>
            <w:r w:rsidR="00974342">
              <w:rPr>
                <w:color w:val="FF0000"/>
              </w:rPr>
              <w:t>in</w:t>
            </w:r>
            <w:r w:rsidR="003717C3">
              <w:rPr>
                <w:color w:val="FF0000"/>
              </w:rPr>
              <w:t xml:space="preserve"> the DCI format according to </w:t>
            </w:r>
            <w:r w:rsidR="003717C3" w:rsidRPr="00A57164">
              <w:rPr>
                <w:color w:val="FF0000"/>
              </w:rPr>
              <w:t>[5, TS 38.212]</w:t>
            </w:r>
            <w:r w:rsidR="006F6E2A" w:rsidRPr="006F6E2A">
              <w:rPr>
                <w:color w:val="FF0000"/>
                <w:lang w:val="en-US" w:eastAsia="ko-KR"/>
              </w:rPr>
              <w:t xml:space="preserve">, </w:t>
            </w:r>
            <w:r w:rsidR="00A41EB1" w:rsidRPr="00A41EB1">
              <w:rPr>
                <w:i/>
                <w:color w:val="FF0000"/>
                <w:kern w:val="2"/>
                <w:lang w:eastAsia="ko-KR"/>
              </w:rPr>
              <w:t xml:space="preserve">dmrs-Type </w:t>
            </w:r>
            <w:r w:rsidR="006F6E2A" w:rsidRPr="006F6E2A">
              <w:rPr>
                <w:color w:val="FF0000"/>
                <w:lang w:val="en-US" w:eastAsia="ko-KR"/>
              </w:rPr>
              <w:t xml:space="preserve">is not expected to be </w:t>
            </w:r>
            <w:r w:rsidR="00A41EB1">
              <w:rPr>
                <w:color w:val="FF0000"/>
                <w:lang w:val="en-US" w:eastAsia="ko-KR"/>
              </w:rPr>
              <w:t>present</w:t>
            </w:r>
            <w:r w:rsidR="006F6E2A" w:rsidRPr="006F6E2A">
              <w:rPr>
                <w:color w:val="FF0000"/>
                <w:lang w:val="en-US" w:eastAsia="ko-KR"/>
              </w:rPr>
              <w:t>.</w:t>
            </w:r>
          </w:p>
          <w:p w14:paraId="0E5C5152" w14:textId="77777777" w:rsidR="009C6831" w:rsidRPr="0048482F" w:rsidRDefault="009C6831" w:rsidP="009C6831">
            <w:pPr>
              <w:pStyle w:val="B1"/>
              <w:spacing w:before="120"/>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r w:rsidRPr="007D7EE8">
              <w:rPr>
                <w:i/>
              </w:rPr>
              <w:t>msgA-DMRS-Config</w:t>
            </w:r>
            <w:r w:rsidRPr="0087055F">
              <w:rPr>
                <w:kern w:val="2"/>
                <w:lang w:eastAsia="ko-KR"/>
              </w:rPr>
              <w:t>,</w:t>
            </w:r>
          </w:p>
          <w:p w14:paraId="06A87D60" w14:textId="77777777" w:rsidR="009C6831" w:rsidRDefault="009C6831" w:rsidP="009C6831">
            <w:pPr>
              <w:pStyle w:val="B2"/>
              <w:spacing w:before="120"/>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08DE8367" w14:textId="77777777" w:rsidR="009C6831" w:rsidRDefault="009C6831" w:rsidP="009C6831">
            <w:pPr>
              <w:pStyle w:val="B2"/>
              <w:spacing w:before="120"/>
              <w:rPr>
                <w:lang w:val="en-US"/>
              </w:rPr>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5B63AA62" w14:textId="77777777" w:rsidR="009C6831" w:rsidRPr="00E33927" w:rsidRDefault="009C6831" w:rsidP="009C6831">
            <w:pPr>
              <w:pStyle w:val="B2"/>
              <w:spacing w:before="120"/>
              <w:rPr>
                <w:lang w:val="en-US"/>
              </w:rPr>
            </w:pPr>
            <w:r>
              <w:rPr>
                <w:lang w:val="en-US"/>
              </w:rPr>
              <w:t>-</w:t>
            </w:r>
            <w:r>
              <w:rPr>
                <w:lang w:val="en-US"/>
              </w:rPr>
              <w:tab/>
              <w:t>f</w:t>
            </w:r>
            <w:r>
              <w:t xml:space="preserve">or MsgA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r w:rsidRPr="00891783">
              <w:rPr>
                <w:i/>
              </w:rPr>
              <w:t>msgA-</w:t>
            </w:r>
            <w:r>
              <w:rPr>
                <w:i/>
              </w:rPr>
              <w:t>DMRS</w:t>
            </w:r>
            <w:r w:rsidRPr="0048482F">
              <w:rPr>
                <w:i/>
              </w:rPr>
              <w:t xml:space="preserve">-AdditionalPosition,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B233C1F" w14:textId="78EDB190" w:rsidR="00F81206" w:rsidRPr="00F505DA" w:rsidRDefault="009C6831" w:rsidP="00F505DA">
            <w:pPr>
              <w:pStyle w:val="B2"/>
              <w:spacing w:before="120"/>
            </w:pPr>
            <w:r>
              <w:t>-</w:t>
            </w:r>
            <w:r>
              <w:tab/>
              <w:t>and, the UE shall transmit a number of additional DM-RS as specified in</w:t>
            </w:r>
            <w:r w:rsidRPr="0048482F">
              <w:t xml:space="preserve"> </w:t>
            </w:r>
            <w:r>
              <w:t>Table 6.4.1.1.3-3 and Table 6.4.1.1.3-4 in -Clause 6</w:t>
            </w:r>
            <w:r w:rsidRPr="0048482F">
              <w:t>.4.1.1</w:t>
            </w:r>
            <w:r>
              <w:t>.3 of [4, TS 38.211].</w:t>
            </w:r>
          </w:p>
          <w:p w14:paraId="3F39163F" w14:textId="1ADB9FF5" w:rsidR="009C6831" w:rsidRPr="008F3A9D" w:rsidRDefault="008F3A9D" w:rsidP="008F3A9D">
            <w:pPr>
              <w:pStyle w:val="BodyText"/>
              <w:spacing w:before="120"/>
              <w:jc w:val="center"/>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p w14:paraId="78779633" w14:textId="51C64B06" w:rsidR="009C6831" w:rsidRDefault="009C6831" w:rsidP="005602EF">
            <w:pPr>
              <w:overflowPunct w:val="0"/>
              <w:autoSpaceDE w:val="0"/>
              <w:autoSpaceDN w:val="0"/>
              <w:adjustRightInd w:val="0"/>
              <w:spacing w:beforeLines="0" w:before="0" w:after="0" w:line="259" w:lineRule="auto"/>
              <w:textAlignment w:val="baseline"/>
              <w:rPr>
                <w:rFonts w:eastAsiaTheme="minorEastAsia"/>
                <w:b/>
                <w:i/>
                <w:iCs/>
                <w:lang w:val="en-GB"/>
              </w:rPr>
            </w:pPr>
          </w:p>
        </w:tc>
      </w:tr>
    </w:tbl>
    <w:p w14:paraId="309746B8" w14:textId="25173ABF" w:rsidR="00F81206" w:rsidRPr="007D2C49" w:rsidRDefault="00F81206" w:rsidP="00F81206">
      <w:pPr>
        <w:spacing w:beforeLines="0" w:before="240" w:line="257" w:lineRule="auto"/>
        <w:jc w:val="center"/>
        <w:rPr>
          <w:rFonts w:eastAsiaTheme="minorEastAsia"/>
          <w:bCs/>
          <w:lang w:val="en-GB"/>
        </w:rPr>
      </w:pPr>
      <w:r w:rsidRPr="007D2C49">
        <w:rPr>
          <w:rFonts w:eastAsiaTheme="minorEastAsia" w:hint="eastAsia"/>
          <w:bCs/>
          <w:lang w:val="en-GB" w:eastAsia="zh-CN"/>
        </w:rPr>
        <w:lastRenderedPageBreak/>
        <w:t>Table</w:t>
      </w:r>
      <w:r w:rsidRPr="007D2C49">
        <w:rPr>
          <w:rFonts w:eastAsiaTheme="minorEastAsia"/>
          <w:bCs/>
          <w:lang w:val="en-GB"/>
        </w:rPr>
        <w:t xml:space="preserve"> </w:t>
      </w:r>
      <w:r w:rsidR="00082E49">
        <w:rPr>
          <w:rFonts w:eastAsiaTheme="minorEastAsia"/>
          <w:bCs/>
          <w:lang w:val="en-GB"/>
        </w:rPr>
        <w:t>6</w:t>
      </w:r>
      <w:r w:rsidRPr="007D2C49">
        <w:rPr>
          <w:rFonts w:eastAsiaTheme="minorEastAsia"/>
          <w:bCs/>
          <w:lang w:val="en-GB"/>
        </w:rPr>
        <w:t xml:space="preserve">. TP </w:t>
      </w:r>
      <w:r>
        <w:rPr>
          <w:rFonts w:eastAsiaTheme="minorEastAsia"/>
          <w:bCs/>
          <w:lang w:val="en-GB"/>
        </w:rPr>
        <w:t>#</w:t>
      </w:r>
      <w:r w:rsidR="00F06557">
        <w:rPr>
          <w:rFonts w:eastAsiaTheme="minorEastAsia"/>
          <w:bCs/>
          <w:lang w:val="en-GB"/>
        </w:rPr>
        <w:t>6</w:t>
      </w:r>
      <w:r w:rsidRPr="007D2C49">
        <w:rPr>
          <w:rFonts w:eastAsiaTheme="minorEastAsia"/>
          <w:bCs/>
          <w:lang w:val="en-GB"/>
        </w:rPr>
        <w:t xml:space="preserve"> to 3GPP TS 38.21</w:t>
      </w:r>
      <w:r w:rsidR="00C01B90">
        <w:rPr>
          <w:rFonts w:eastAsiaTheme="minorEastAsia"/>
          <w:bCs/>
          <w:lang w:val="en-GB"/>
        </w:rPr>
        <w:t>4</w:t>
      </w:r>
      <w:r w:rsidRPr="007D2C49">
        <w:rPr>
          <w:rFonts w:eastAsiaTheme="minorEastAsia"/>
          <w:bCs/>
          <w:lang w:val="en-GB"/>
        </w:rPr>
        <w:t xml:space="preserve"> v18.0.0 for </w:t>
      </w:r>
      <w:r w:rsidR="00F60E63">
        <w:rPr>
          <w:rFonts w:eastAsiaTheme="minorEastAsia"/>
          <w:bCs/>
          <w:lang w:val="en-GB"/>
        </w:rPr>
        <w:t>pi/2 BPSK</w:t>
      </w:r>
      <w:r w:rsidRPr="007873B1">
        <w:t xml:space="preserve"> </w:t>
      </w:r>
      <w:r w:rsidR="008A3BFA">
        <w:rPr>
          <w:rFonts w:eastAsiaTheme="minorEastAsia"/>
          <w:bCs/>
          <w:lang w:val="en-GB"/>
        </w:rPr>
        <w:t>determination</w:t>
      </w:r>
      <w:r>
        <w:rPr>
          <w:rFonts w:eastAsiaTheme="minorEastAsia"/>
          <w:bCs/>
          <w:lang w:val="en-GB"/>
        </w:rPr>
        <w:t xml:space="preserve"> when DWS is configured</w:t>
      </w:r>
    </w:p>
    <w:tbl>
      <w:tblPr>
        <w:tblStyle w:val="TableGrid"/>
        <w:tblW w:w="0" w:type="auto"/>
        <w:tblLook w:val="04A0" w:firstRow="1" w:lastRow="0" w:firstColumn="1" w:lastColumn="0" w:noHBand="0" w:noVBand="1"/>
      </w:tblPr>
      <w:tblGrid>
        <w:gridCol w:w="9631"/>
      </w:tblGrid>
      <w:tr w:rsidR="00F81206" w14:paraId="335E4349" w14:textId="77777777" w:rsidTr="005602EF">
        <w:tc>
          <w:tcPr>
            <w:tcW w:w="9631" w:type="dxa"/>
          </w:tcPr>
          <w:p w14:paraId="00CC37F4" w14:textId="77777777" w:rsidR="007F1B08" w:rsidRPr="00365E77" w:rsidRDefault="007F1B08" w:rsidP="007F1B08">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358B29FD" w14:textId="071E006A" w:rsidR="007F1B08" w:rsidRPr="009C204E" w:rsidRDefault="007F1B08" w:rsidP="007F1B08">
            <w:pPr>
              <w:spacing w:before="120"/>
              <w:rPr>
                <w:bCs/>
              </w:rPr>
            </w:pPr>
            <w:r w:rsidRPr="009C204E">
              <w:rPr>
                <w:bCs/>
              </w:rPr>
              <w:t xml:space="preserve">When </w:t>
            </w:r>
            <w:r w:rsidRPr="009C204E">
              <w:rPr>
                <w:rFonts w:eastAsiaTheme="minorEastAsia"/>
                <w:bCs/>
                <w:lang w:eastAsia="zh-CN"/>
              </w:rPr>
              <w:t>DW</w:t>
            </w:r>
            <w:r w:rsidRPr="009C204E">
              <w:rPr>
                <w:bCs/>
              </w:rPr>
              <w:t xml:space="preserve">S is </w:t>
            </w:r>
            <w:r w:rsidRPr="007C7E66">
              <w:rPr>
                <w:bCs/>
              </w:rPr>
              <w:t>enabled</w:t>
            </w:r>
            <w:r w:rsidR="00EC63DB">
              <w:rPr>
                <w:bCs/>
              </w:rPr>
              <w:t xml:space="preserve">, even if RRC configured waveform is DFT-s-OFDM, a CP-OFDM </w:t>
            </w:r>
            <w:r w:rsidRPr="007C7E66">
              <w:rPr>
                <w:bCs/>
              </w:rPr>
              <w:t xml:space="preserve">waveform </w:t>
            </w:r>
            <w:r w:rsidR="00EC63DB">
              <w:rPr>
                <w:bCs/>
              </w:rPr>
              <w:t>may be</w:t>
            </w:r>
            <w:r w:rsidRPr="007C7E66">
              <w:rPr>
                <w:bCs/>
              </w:rPr>
              <w:t xml:space="preserve"> indicated</w:t>
            </w:r>
            <w:r w:rsidR="00EC63DB">
              <w:rPr>
                <w:bCs/>
              </w:rPr>
              <w:t xml:space="preserve"> in DCI</w:t>
            </w:r>
            <w:r w:rsidRPr="007C7E66">
              <w:rPr>
                <w:bCs/>
              </w:rPr>
              <w:t xml:space="preserve">, </w:t>
            </w:r>
            <w:r w:rsidR="00EC63DB">
              <w:rPr>
                <w:bCs/>
              </w:rPr>
              <w:t xml:space="preserve">in this case pi/2 BPSK </w:t>
            </w:r>
            <w:r w:rsidR="00276158">
              <w:rPr>
                <w:bCs/>
              </w:rPr>
              <w:t>cannot</w:t>
            </w:r>
            <w:r w:rsidR="00062F15">
              <w:rPr>
                <w:bCs/>
              </w:rPr>
              <w:t xml:space="preserve"> </w:t>
            </w:r>
            <w:r w:rsidR="00EC63DB">
              <w:rPr>
                <w:bCs/>
              </w:rPr>
              <w:t>be assumed</w:t>
            </w:r>
            <w:r w:rsidR="00A13670">
              <w:rPr>
                <w:bCs/>
              </w:rPr>
              <w:t xml:space="preserve"> in the MCS table</w:t>
            </w:r>
            <w:r w:rsidR="000B6D94">
              <w:rPr>
                <w:bCs/>
              </w:rPr>
              <w:t xml:space="preserve">s </w:t>
            </w:r>
            <w:r w:rsidR="000B6D94" w:rsidRPr="001B4651">
              <w:rPr>
                <w:color w:val="000000"/>
              </w:rPr>
              <w:t>Table 6.1.4.1-1 and Table 6.1.4.1-2</w:t>
            </w:r>
            <w:r w:rsidRPr="007C7E66">
              <w:rPr>
                <w:bCs/>
              </w:rPr>
              <w:t>.</w:t>
            </w:r>
            <w:r>
              <w:rPr>
                <w:bCs/>
              </w:rPr>
              <w:t xml:space="preserve"> </w:t>
            </w:r>
            <w:r w:rsidR="00062F15">
              <w:rPr>
                <w:bCs/>
              </w:rPr>
              <w:t xml:space="preserve">However, in current spec., only RRC parameter is considered for determining whether pi/2 BPSK should be </w:t>
            </w:r>
            <w:r w:rsidR="00582AE7">
              <w:rPr>
                <w:bCs/>
              </w:rPr>
              <w:t>assumed in the MCS table</w:t>
            </w:r>
            <w:r w:rsidR="000B6D94">
              <w:rPr>
                <w:bCs/>
              </w:rPr>
              <w:t>s</w:t>
            </w:r>
            <w:r w:rsidR="00B9687A">
              <w:rPr>
                <w:bCs/>
              </w:rPr>
              <w:t>,</w:t>
            </w:r>
            <w:r w:rsidR="00062F15">
              <w:rPr>
                <w:bCs/>
              </w:rPr>
              <w:t xml:space="preserve"> which is wrong</w:t>
            </w:r>
            <w:r>
              <w:rPr>
                <w:bCs/>
              </w:rPr>
              <w:t>.</w:t>
            </w:r>
          </w:p>
          <w:p w14:paraId="36D6980B" w14:textId="77777777" w:rsidR="007F1B08" w:rsidRPr="00365E77" w:rsidRDefault="007F1B08" w:rsidP="007F1B08">
            <w:pPr>
              <w:spacing w:before="120"/>
              <w:rPr>
                <w:b/>
                <w:i/>
                <w:iCs/>
              </w:rPr>
            </w:pPr>
            <w:r w:rsidRPr="00365E77">
              <w:rPr>
                <w:b/>
                <w:i/>
                <w:iCs/>
              </w:rPr>
              <w:t>Summary of change:</w:t>
            </w:r>
          </w:p>
          <w:p w14:paraId="6193A7B9" w14:textId="0A9DDFCC" w:rsidR="007F1B08" w:rsidRPr="00365E77" w:rsidRDefault="00EA3ABA" w:rsidP="007F1B08">
            <w:pPr>
              <w:spacing w:before="120"/>
              <w:rPr>
                <w:bCs/>
              </w:rPr>
            </w:pPr>
            <w:r>
              <w:rPr>
                <w:bCs/>
              </w:rPr>
              <w:t>Capture that</w:t>
            </w:r>
            <w:r w:rsidR="007F1B08">
              <w:rPr>
                <w:bCs/>
              </w:rPr>
              <w:t xml:space="preserve"> </w:t>
            </w:r>
            <w:r w:rsidR="006B3615" w:rsidRPr="0042231C">
              <w:t xml:space="preserve">if higher layer parameter </w:t>
            </w:r>
            <w:r w:rsidR="006B3615" w:rsidRPr="0042231C">
              <w:rPr>
                <w:i/>
              </w:rPr>
              <w:t>tp-pi2BPSK</w:t>
            </w:r>
            <w:r w:rsidR="006B3615" w:rsidRPr="0042231C">
              <w:t xml:space="preserve"> </w:t>
            </w:r>
            <w:r w:rsidR="006B3615">
              <w:t xml:space="preserve">is configured </w:t>
            </w:r>
            <w:r w:rsidR="006B3615" w:rsidRPr="00F12539">
              <w:t>and if "Transform precoder indicator" field has 0 bit or indicates that transform precoder is enabled when the PUSCH transmission is scheduled by the DCI format with DWS enabled</w:t>
            </w:r>
            <w:r w:rsidR="007F1B08" w:rsidRPr="00F12539">
              <w:rPr>
                <w:bCs/>
              </w:rPr>
              <w:t>.</w:t>
            </w:r>
          </w:p>
          <w:p w14:paraId="78965A37" w14:textId="77777777" w:rsidR="007F1B08" w:rsidRPr="00365E77" w:rsidRDefault="007F1B08" w:rsidP="007F1B08">
            <w:pPr>
              <w:spacing w:before="120"/>
              <w:rPr>
                <w:b/>
                <w:i/>
                <w:iCs/>
              </w:rPr>
            </w:pPr>
            <w:r w:rsidRPr="00365E77">
              <w:rPr>
                <w:b/>
                <w:i/>
                <w:iCs/>
              </w:rPr>
              <w:t>Consequences if not approved:</w:t>
            </w:r>
          </w:p>
          <w:p w14:paraId="3B0FF368" w14:textId="242C952A" w:rsidR="007F1B08" w:rsidRPr="00166518" w:rsidRDefault="00542011" w:rsidP="007F1B08">
            <w:pPr>
              <w:spacing w:before="120"/>
              <w:rPr>
                <w:bCs/>
              </w:rPr>
            </w:pPr>
            <w:r>
              <w:rPr>
                <w:bCs/>
              </w:rPr>
              <w:t xml:space="preserve">pi/2BPSK will be </w:t>
            </w:r>
            <w:r w:rsidR="00021AC3">
              <w:rPr>
                <w:bCs/>
              </w:rPr>
              <w:t>assumed in the MCS table</w:t>
            </w:r>
            <w:r w:rsidR="000B6D94">
              <w:rPr>
                <w:bCs/>
              </w:rPr>
              <w:t xml:space="preserve">s </w:t>
            </w:r>
            <w:r w:rsidR="000B6D94" w:rsidRPr="001B4651">
              <w:rPr>
                <w:color w:val="000000"/>
              </w:rPr>
              <w:t>Table 6.1.4.1-1 and Table 6.1.4.1-2</w:t>
            </w:r>
            <w:r>
              <w:rPr>
                <w:bCs/>
              </w:rPr>
              <w:t xml:space="preserve"> as long as the RRC parameter </w:t>
            </w:r>
            <w:r w:rsidRPr="0042231C">
              <w:rPr>
                <w:i/>
              </w:rPr>
              <w:t>tp-pi2BPSK</w:t>
            </w:r>
            <w:r w:rsidRPr="0042231C">
              <w:t xml:space="preserve"> </w:t>
            </w:r>
            <w:r>
              <w:t>is configured</w:t>
            </w:r>
            <w:r w:rsidR="00EC7A4A">
              <w:t>, which is wrong for case when DWS enabled and a CP-OFDM is indicated in DCI</w:t>
            </w:r>
            <w:r w:rsidR="007F1B08">
              <w:rPr>
                <w:bCs/>
              </w:rPr>
              <w:t>.</w:t>
            </w:r>
          </w:p>
          <w:p w14:paraId="1D955DD2" w14:textId="77777777" w:rsidR="007F1B08" w:rsidRPr="004A3340" w:rsidRDefault="007F1B08" w:rsidP="007F1B08">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611DAB58" w14:textId="372BBA58" w:rsidR="005714CF" w:rsidRDefault="005714CF" w:rsidP="000C664F">
            <w:pPr>
              <w:pStyle w:val="Heading4"/>
              <w:spacing w:before="120"/>
              <w:ind w:left="1310" w:hanging="1310"/>
              <w:rPr>
                <w:color w:val="000000"/>
              </w:rPr>
            </w:pPr>
            <w:bookmarkStart w:id="52" w:name="_Toc11352151"/>
            <w:bookmarkStart w:id="53" w:name="_Toc20318041"/>
            <w:bookmarkStart w:id="54" w:name="_Toc27299939"/>
            <w:bookmarkStart w:id="55" w:name="_Toc29673213"/>
            <w:bookmarkStart w:id="56" w:name="_Toc29673354"/>
            <w:bookmarkStart w:id="57" w:name="_Toc29674347"/>
            <w:bookmarkStart w:id="58" w:name="_Toc36645577"/>
            <w:bookmarkStart w:id="59" w:name="_Toc45810622"/>
            <w:bookmarkStart w:id="60" w:name="_Toc137117163"/>
            <w:r w:rsidRPr="0048482F">
              <w:rPr>
                <w:color w:val="000000"/>
              </w:rPr>
              <w:t>6.1.4.1</w:t>
            </w:r>
            <w:r w:rsidRPr="0048482F">
              <w:rPr>
                <w:color w:val="000000"/>
              </w:rPr>
              <w:tab/>
            </w:r>
            <w:r w:rsidR="000C664F">
              <w:rPr>
                <w:color w:val="000000"/>
              </w:rPr>
              <w:t xml:space="preserve">     </w:t>
            </w:r>
            <w:r w:rsidRPr="0048482F">
              <w:rPr>
                <w:color w:val="000000"/>
              </w:rPr>
              <w:t>Modulation order and target code rate determination</w:t>
            </w:r>
            <w:bookmarkEnd w:id="52"/>
            <w:bookmarkEnd w:id="53"/>
            <w:bookmarkEnd w:id="54"/>
            <w:bookmarkEnd w:id="55"/>
            <w:bookmarkEnd w:id="56"/>
            <w:bookmarkEnd w:id="57"/>
            <w:bookmarkEnd w:id="58"/>
            <w:bookmarkEnd w:id="59"/>
            <w:bookmarkEnd w:id="60"/>
          </w:p>
          <w:p w14:paraId="26D8C0FF" w14:textId="77777777" w:rsidR="003572F9" w:rsidRDefault="003572F9" w:rsidP="003572F9">
            <w:pPr>
              <w:pStyle w:val="BodyText"/>
              <w:spacing w:before="120"/>
              <w:jc w:val="center"/>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p w14:paraId="78801197" w14:textId="62CD86D6" w:rsidR="003572F9" w:rsidRPr="00D9317A" w:rsidRDefault="003572F9" w:rsidP="003572F9">
            <w:pPr>
              <w:spacing w:before="120"/>
            </w:pPr>
            <w:r w:rsidRPr="001B4651">
              <w:rPr>
                <w:color w:val="000000"/>
              </w:rPr>
              <w:lastRenderedPageBreak/>
              <w:t>For Table 6.1.4.1-1 and Table 6.1.4.1-2</w:t>
            </w:r>
            <w:r w:rsidRPr="00D14A27">
              <w:t xml:space="preserve">, </w:t>
            </w:r>
            <w:r w:rsidRPr="0042231C">
              <w:t xml:space="preserve">if higher layer parameter </w:t>
            </w:r>
            <w:r w:rsidRPr="0042231C">
              <w:rPr>
                <w:i/>
              </w:rPr>
              <w:t>tp-pi2BPSK</w:t>
            </w:r>
            <w:r w:rsidRPr="0042231C">
              <w:t xml:space="preserve"> </w:t>
            </w:r>
            <w:r>
              <w:t>is configured</w:t>
            </w:r>
            <w:r w:rsidR="00FF5B9B">
              <w:t xml:space="preserve"> </w:t>
            </w:r>
            <w:r w:rsidR="00FF5B9B" w:rsidRPr="00984587">
              <w:rPr>
                <w:color w:val="FF0000"/>
              </w:rPr>
              <w:t>and if "Transform precoder indicator" field</w:t>
            </w:r>
            <w:r w:rsidR="00877148">
              <w:rPr>
                <w:color w:val="FF0000"/>
              </w:rPr>
              <w:t xml:space="preserve"> </w:t>
            </w:r>
            <w:r w:rsidR="00B83FE5">
              <w:rPr>
                <w:color w:val="FF0000"/>
              </w:rPr>
              <w:t xml:space="preserve">has 0 bit or </w:t>
            </w:r>
            <w:r w:rsidR="00FF5B9B" w:rsidRPr="00984587">
              <w:rPr>
                <w:color w:val="FF0000"/>
              </w:rPr>
              <w:t>indicates that transform precoder is enabled</w:t>
            </w:r>
            <w:r w:rsidR="00A57164">
              <w:rPr>
                <w:color w:val="FF0000"/>
              </w:rPr>
              <w:t xml:space="preserve"> when the PUSCH transmission is scheduled by the DCI format according to </w:t>
            </w:r>
            <w:r w:rsidR="00A57164" w:rsidRPr="00A57164">
              <w:rPr>
                <w:color w:val="FF0000"/>
              </w:rPr>
              <w:t>[5, TS 38.212]</w:t>
            </w:r>
            <w:r>
              <w:t xml:space="preserve">,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6F3DDD43" w14:textId="5BE9CD5E" w:rsidR="00F81206" w:rsidRPr="00505A3C" w:rsidRDefault="00F81206" w:rsidP="00505A3C">
            <w:pPr>
              <w:pStyle w:val="BodyText"/>
              <w:spacing w:before="120"/>
              <w:jc w:val="center"/>
              <w:rPr>
                <w:rFonts w:ascii="Times New Roman" w:eastAsiaTheme="minorEastAsia" w:hAnsi="Times New Roman"/>
                <w:bCs/>
                <w:color w:val="FF0000"/>
                <w:lang w:val="en-GB"/>
              </w:rPr>
            </w:pPr>
            <w:r w:rsidRPr="004E5042">
              <w:rPr>
                <w:rFonts w:ascii="Times New Roman" w:eastAsiaTheme="minorEastAsia" w:hAnsi="Times New Roman"/>
                <w:bCs/>
                <w:color w:val="FF0000"/>
                <w:lang w:val="en-GB"/>
              </w:rPr>
              <w:t>&lt;-------------------------------- unchanged text omitted -------------------------------&gt;</w:t>
            </w:r>
          </w:p>
        </w:tc>
      </w:tr>
    </w:tbl>
    <w:p w14:paraId="42480962" w14:textId="77777777" w:rsidR="00F81206" w:rsidRDefault="00F81206" w:rsidP="00F81206">
      <w:pPr>
        <w:overflowPunct w:val="0"/>
        <w:autoSpaceDE w:val="0"/>
        <w:autoSpaceDN w:val="0"/>
        <w:adjustRightInd w:val="0"/>
        <w:spacing w:beforeLines="0" w:before="0" w:after="0" w:line="259" w:lineRule="auto"/>
        <w:textAlignment w:val="baseline"/>
        <w:rPr>
          <w:rFonts w:eastAsiaTheme="minorEastAsia"/>
          <w:b/>
          <w:i/>
          <w:iCs/>
          <w:lang w:val="en-GB"/>
        </w:rPr>
      </w:pPr>
    </w:p>
    <w:p w14:paraId="35F85ED1" w14:textId="054E38F3" w:rsidR="00E175E4" w:rsidRDefault="00E175E4" w:rsidP="004B5773">
      <w:pPr>
        <w:pStyle w:val="Heading2"/>
        <w:spacing w:before="120"/>
        <w:rPr>
          <w:rFonts w:eastAsiaTheme="minorEastAsia"/>
          <w:b w:val="0"/>
          <w:i/>
          <w:iCs w:val="0"/>
          <w:lang w:val="en-GB"/>
        </w:rPr>
      </w:pPr>
      <w:r w:rsidRPr="004B5773">
        <w:rPr>
          <w:rFonts w:eastAsiaTheme="minorEastAsia"/>
          <w:lang w:val="en-GB" w:eastAsia="zh-CN"/>
        </w:rPr>
        <w:t xml:space="preserve">2.5 RRC </w:t>
      </w:r>
      <w:r w:rsidR="008A77BC">
        <w:rPr>
          <w:rFonts w:eastAsiaTheme="minorEastAsia"/>
          <w:lang w:val="en-GB" w:eastAsia="zh-CN"/>
        </w:rPr>
        <w:t xml:space="preserve">parameter </w:t>
      </w:r>
      <w:r w:rsidRPr="004B5773">
        <w:rPr>
          <w:rFonts w:eastAsiaTheme="minorEastAsia"/>
          <w:lang w:val="en-GB" w:eastAsia="zh-CN"/>
        </w:rPr>
        <w:t>list</w:t>
      </w:r>
    </w:p>
    <w:p w14:paraId="66DC763E" w14:textId="2AB70E68" w:rsidR="00E175E4" w:rsidRDefault="004B5773" w:rsidP="00E175E4">
      <w:pPr>
        <w:overflowPunct w:val="0"/>
        <w:autoSpaceDE w:val="0"/>
        <w:autoSpaceDN w:val="0"/>
        <w:adjustRightInd w:val="0"/>
        <w:spacing w:beforeLines="0" w:before="0" w:after="0" w:line="259" w:lineRule="auto"/>
        <w:textAlignment w:val="baseline"/>
        <w:rPr>
          <w:rFonts w:eastAsiaTheme="minorEastAsia"/>
          <w:bCs/>
          <w:lang w:val="en-GB"/>
        </w:rPr>
      </w:pPr>
      <w:r>
        <w:rPr>
          <w:rFonts w:eastAsiaTheme="minorEastAsia"/>
          <w:bCs/>
          <w:lang w:val="en-GB"/>
        </w:rPr>
        <w:t>According to discussions</w:t>
      </w:r>
      <w:r w:rsidR="00E15711">
        <w:rPr>
          <w:rFonts w:eastAsiaTheme="minorEastAsia"/>
          <w:bCs/>
          <w:lang w:val="en-GB"/>
        </w:rPr>
        <w:t xml:space="preserve"> </w:t>
      </w:r>
      <w:r w:rsidR="002E6D5B">
        <w:rPr>
          <w:rFonts w:eastAsiaTheme="minorEastAsia"/>
          <w:bCs/>
          <w:lang w:val="en-GB"/>
        </w:rPr>
        <w:t xml:space="preserve">in previous sections and the agreed consolidated RRC parameter list sent to RAN2 in the LS </w:t>
      </w:r>
      <w:r w:rsidR="008B3902">
        <w:rPr>
          <w:rFonts w:eastAsiaTheme="minorEastAsia"/>
          <w:bCs/>
          <w:lang w:val="en-GB"/>
        </w:rPr>
        <w:fldChar w:fldCharType="begin"/>
      </w:r>
      <w:r w:rsidR="008B3902">
        <w:rPr>
          <w:rFonts w:eastAsiaTheme="minorEastAsia"/>
          <w:bCs/>
          <w:lang w:val="en-GB"/>
        </w:rPr>
        <w:instrText xml:space="preserve"> REF _Ref146565241 \n \h </w:instrText>
      </w:r>
      <w:r w:rsidR="008B3902">
        <w:rPr>
          <w:rFonts w:eastAsiaTheme="minorEastAsia"/>
          <w:bCs/>
          <w:lang w:val="en-GB"/>
        </w:rPr>
      </w:r>
      <w:r w:rsidR="008B3902">
        <w:rPr>
          <w:rFonts w:eastAsiaTheme="minorEastAsia"/>
          <w:bCs/>
          <w:lang w:val="en-GB"/>
        </w:rPr>
        <w:fldChar w:fldCharType="separate"/>
      </w:r>
      <w:r w:rsidR="008B3902">
        <w:rPr>
          <w:rFonts w:eastAsiaTheme="minorEastAsia"/>
          <w:bCs/>
          <w:lang w:val="en-GB"/>
        </w:rPr>
        <w:t>[2]</w:t>
      </w:r>
      <w:r w:rsidR="008B3902">
        <w:rPr>
          <w:rFonts w:eastAsiaTheme="minorEastAsia"/>
          <w:bCs/>
          <w:lang w:val="en-GB"/>
        </w:rPr>
        <w:fldChar w:fldCharType="end"/>
      </w:r>
      <w:r w:rsidR="005C282A">
        <w:rPr>
          <w:rFonts w:eastAsiaTheme="minorEastAsia"/>
          <w:bCs/>
          <w:lang w:val="en-GB"/>
        </w:rPr>
        <w:t xml:space="preserve"> </w:t>
      </w:r>
      <w:r w:rsidR="002E6D5B">
        <w:rPr>
          <w:rFonts w:eastAsiaTheme="minorEastAsia"/>
          <w:bCs/>
          <w:lang w:val="en-GB"/>
        </w:rPr>
        <w:t>agreed in RAN1 #114 meeting,</w:t>
      </w:r>
      <w:r w:rsidR="003A2464">
        <w:rPr>
          <w:rFonts w:eastAsiaTheme="minorEastAsia"/>
          <w:bCs/>
          <w:lang w:val="en-GB"/>
        </w:rPr>
        <w:t xml:space="preserve"> </w:t>
      </w:r>
      <w:r>
        <w:rPr>
          <w:rFonts w:eastAsiaTheme="minorEastAsia"/>
          <w:bCs/>
          <w:lang w:val="en-GB"/>
        </w:rPr>
        <w:t xml:space="preserve">following RRC parameter provided in Table </w:t>
      </w:r>
      <w:r w:rsidR="00700D2A">
        <w:rPr>
          <w:rFonts w:eastAsiaTheme="minorEastAsia"/>
          <w:bCs/>
          <w:lang w:val="en-GB"/>
        </w:rPr>
        <w:t>7</w:t>
      </w:r>
      <w:r>
        <w:rPr>
          <w:rFonts w:eastAsiaTheme="minorEastAsia"/>
          <w:bCs/>
          <w:lang w:val="en-GB"/>
        </w:rPr>
        <w:t xml:space="preserve"> </w:t>
      </w:r>
      <w:r w:rsidR="009456A0">
        <w:rPr>
          <w:rFonts w:eastAsiaTheme="minorEastAsia"/>
          <w:bCs/>
          <w:lang w:val="en-GB"/>
        </w:rPr>
        <w:t>is needed for</w:t>
      </w:r>
      <w:r>
        <w:rPr>
          <w:rFonts w:eastAsiaTheme="minorEastAsia"/>
          <w:bCs/>
          <w:lang w:val="en-GB"/>
        </w:rPr>
        <w:t xml:space="preserve"> supporting dynamic waveform switching</w:t>
      </w:r>
      <w:r w:rsidR="000D55AB">
        <w:rPr>
          <w:rFonts w:eastAsiaTheme="minorEastAsia"/>
          <w:bCs/>
          <w:lang w:val="en-GB"/>
        </w:rPr>
        <w:t xml:space="preserve"> </w:t>
      </w:r>
      <w:r w:rsidR="009456A0">
        <w:rPr>
          <w:rFonts w:eastAsiaTheme="minorEastAsia"/>
          <w:bCs/>
          <w:lang w:val="en-GB"/>
        </w:rPr>
        <w:t>of PUSCH transmission scheduled by DCI 0_3</w:t>
      </w:r>
      <w:r>
        <w:rPr>
          <w:rFonts w:eastAsiaTheme="minorEastAsia"/>
          <w:bCs/>
          <w:lang w:val="en-GB"/>
        </w:rPr>
        <w:t>.</w:t>
      </w:r>
    </w:p>
    <w:p w14:paraId="4DBC8017" w14:textId="15AAD1FA" w:rsidR="00056597" w:rsidRPr="00056597" w:rsidRDefault="00056597" w:rsidP="00056597">
      <w:pPr>
        <w:spacing w:beforeLines="0" w:before="0" w:after="0" w:line="257" w:lineRule="auto"/>
        <w:rPr>
          <w:rFonts w:eastAsiaTheme="minorEastAsia"/>
          <w:b/>
          <w:i/>
          <w:iCs/>
          <w:lang w:val="en-GB"/>
        </w:rPr>
      </w:pPr>
      <w:r w:rsidRPr="00056597">
        <w:rPr>
          <w:rFonts w:eastAsiaTheme="minorEastAsia"/>
          <w:b/>
          <w:i/>
          <w:iCs/>
          <w:lang w:val="en-GB"/>
        </w:rPr>
        <w:t xml:space="preserve">Proposal </w:t>
      </w:r>
      <w:r w:rsidR="00422B2C">
        <w:rPr>
          <w:rFonts w:eastAsiaTheme="minorEastAsia"/>
          <w:b/>
          <w:i/>
          <w:iCs/>
          <w:lang w:val="en-GB"/>
        </w:rPr>
        <w:t>6</w:t>
      </w:r>
      <w:r w:rsidRPr="00056597">
        <w:rPr>
          <w:rFonts w:eastAsiaTheme="minorEastAsia"/>
          <w:b/>
          <w:i/>
          <w:iCs/>
          <w:lang w:val="en-GB"/>
        </w:rPr>
        <w:t>:</w:t>
      </w:r>
    </w:p>
    <w:p w14:paraId="49B34B77" w14:textId="398828D8" w:rsidR="00056597" w:rsidRPr="00056597" w:rsidRDefault="00056597" w:rsidP="00056597">
      <w:pPr>
        <w:pStyle w:val="ListParagraph"/>
        <w:numPr>
          <w:ilvl w:val="0"/>
          <w:numId w:val="7"/>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056597">
        <w:rPr>
          <w:rFonts w:ascii="Times New Roman" w:eastAsiaTheme="minorEastAsia" w:hAnsi="Times New Roman" w:cs="Times New Roman"/>
          <w:b/>
          <w:i/>
          <w:iCs/>
          <w:lang w:val="en-GB"/>
        </w:rPr>
        <w:t xml:space="preserve">RAN1 to </w:t>
      </w:r>
      <w:r w:rsidR="005552C5">
        <w:rPr>
          <w:rFonts w:ascii="Times New Roman" w:eastAsiaTheme="minorEastAsia" w:hAnsi="Times New Roman" w:cs="Times New Roman"/>
          <w:b/>
          <w:i/>
          <w:iCs/>
          <w:lang w:val="en-GB"/>
        </w:rPr>
        <w:t>update the</w:t>
      </w:r>
      <w:r w:rsidRPr="00056597">
        <w:rPr>
          <w:rFonts w:ascii="Times New Roman" w:eastAsiaTheme="minorEastAsia" w:hAnsi="Times New Roman" w:cs="Times New Roman"/>
          <w:b/>
          <w:i/>
          <w:iCs/>
          <w:lang w:val="en-GB"/>
        </w:rPr>
        <w:t xml:space="preserve"> RRC parameter list </w:t>
      </w:r>
      <w:r w:rsidR="00033ED1">
        <w:rPr>
          <w:rFonts w:ascii="Times New Roman" w:eastAsiaTheme="minorEastAsia" w:hAnsi="Times New Roman" w:cs="Times New Roman"/>
          <w:b/>
          <w:i/>
          <w:iCs/>
          <w:lang w:val="en-GB"/>
        </w:rPr>
        <w:t xml:space="preserve">for supporting </w:t>
      </w:r>
      <w:r w:rsidR="005B0DDB">
        <w:rPr>
          <w:rFonts w:ascii="Times New Roman" w:eastAsiaTheme="minorEastAsia" w:hAnsi="Times New Roman" w:cs="Times New Roman"/>
          <w:b/>
          <w:i/>
          <w:iCs/>
          <w:lang w:val="en-GB"/>
        </w:rPr>
        <w:t xml:space="preserve">DWS of </w:t>
      </w:r>
      <w:r w:rsidR="005552C5">
        <w:rPr>
          <w:rFonts w:ascii="Times New Roman" w:eastAsiaTheme="minorEastAsia" w:hAnsi="Times New Roman" w:cs="Times New Roman"/>
          <w:b/>
          <w:i/>
          <w:iCs/>
          <w:lang w:val="en-GB"/>
        </w:rPr>
        <w:t xml:space="preserve">PUSCH transmission scheduled by DCI0_3 </w:t>
      </w:r>
      <w:r w:rsidR="00C84197">
        <w:rPr>
          <w:rFonts w:ascii="Times New Roman" w:eastAsiaTheme="minorEastAsia" w:hAnsi="Times New Roman" w:cs="Times New Roman"/>
          <w:b/>
          <w:i/>
          <w:iCs/>
          <w:lang w:val="en-GB"/>
        </w:rPr>
        <w:t xml:space="preserve">via including the RRC </w:t>
      </w:r>
      <w:r w:rsidR="003205E0">
        <w:rPr>
          <w:rFonts w:ascii="Times New Roman" w:eastAsiaTheme="minorEastAsia" w:hAnsi="Times New Roman" w:cs="Times New Roman"/>
          <w:b/>
          <w:i/>
          <w:iCs/>
          <w:lang w:val="en-GB"/>
        </w:rPr>
        <w:t>parameter</w:t>
      </w:r>
      <w:r w:rsidR="00C84197">
        <w:rPr>
          <w:rFonts w:ascii="Times New Roman" w:eastAsiaTheme="minorEastAsia" w:hAnsi="Times New Roman" w:cs="Times New Roman"/>
          <w:b/>
          <w:i/>
          <w:iCs/>
          <w:lang w:val="en-GB"/>
        </w:rPr>
        <w:t xml:space="preserve"> provided in Table 7.</w:t>
      </w:r>
    </w:p>
    <w:p w14:paraId="1F119E2D" w14:textId="676D3FA4" w:rsidR="00392129" w:rsidRPr="004B5773" w:rsidRDefault="00392129" w:rsidP="003C3680">
      <w:pPr>
        <w:overflowPunct w:val="0"/>
        <w:autoSpaceDE w:val="0"/>
        <w:autoSpaceDN w:val="0"/>
        <w:adjustRightInd w:val="0"/>
        <w:spacing w:beforeLines="0" w:before="240" w:after="0" w:line="259" w:lineRule="auto"/>
        <w:jc w:val="center"/>
        <w:textAlignment w:val="baseline"/>
        <w:rPr>
          <w:rFonts w:eastAsiaTheme="minorEastAsia"/>
          <w:bCs/>
          <w:lang w:val="en-GB"/>
        </w:rPr>
      </w:pPr>
      <w:r>
        <w:rPr>
          <w:rFonts w:eastAsiaTheme="minorEastAsia"/>
          <w:bCs/>
          <w:lang w:val="en-GB"/>
        </w:rPr>
        <w:t xml:space="preserve">Table </w:t>
      </w:r>
      <w:r w:rsidR="00700D2A">
        <w:rPr>
          <w:rFonts w:eastAsiaTheme="minorEastAsia"/>
          <w:bCs/>
          <w:lang w:val="en-GB"/>
        </w:rPr>
        <w:t>7</w:t>
      </w:r>
      <w:r>
        <w:rPr>
          <w:rFonts w:eastAsiaTheme="minorEastAsia"/>
          <w:bCs/>
          <w:lang w:val="en-GB"/>
        </w:rPr>
        <w:t xml:space="preserve">. </w:t>
      </w:r>
      <w:r w:rsidR="00C31EA1">
        <w:rPr>
          <w:rFonts w:eastAsiaTheme="minorEastAsia"/>
          <w:bCs/>
          <w:lang w:val="en-GB"/>
        </w:rPr>
        <w:t xml:space="preserve">New </w:t>
      </w:r>
      <w:r>
        <w:rPr>
          <w:rFonts w:eastAsiaTheme="minorEastAsia"/>
          <w:bCs/>
          <w:lang w:val="en-GB"/>
        </w:rPr>
        <w:t>RRC parameter for supporting DWS</w:t>
      </w:r>
      <w:r w:rsidR="00AF18F5">
        <w:rPr>
          <w:rFonts w:eastAsiaTheme="minorEastAsia"/>
          <w:bCs/>
          <w:lang w:val="en-GB"/>
        </w:rPr>
        <w:t xml:space="preserve"> of PUSCH scheduled by DCI0_3</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350"/>
        <w:gridCol w:w="900"/>
        <w:gridCol w:w="4968"/>
      </w:tblGrid>
      <w:tr w:rsidR="00AC5C18" w:rsidRPr="00DE459E" w14:paraId="39533E4D" w14:textId="77777777" w:rsidTr="003A3C76">
        <w:trPr>
          <w:trHeight w:val="629"/>
        </w:trPr>
        <w:tc>
          <w:tcPr>
            <w:tcW w:w="1075" w:type="dxa"/>
            <w:shd w:val="clear" w:color="auto" w:fill="auto"/>
            <w:vAlign w:val="center"/>
            <w:hideMark/>
          </w:tcPr>
          <w:p w14:paraId="65D23E1C" w14:textId="77777777" w:rsidR="00AC5C18" w:rsidRPr="00C26BB3" w:rsidRDefault="00AC5C18" w:rsidP="00925C52">
            <w:pPr>
              <w:spacing w:beforeLines="0" w:before="0" w:after="0"/>
              <w:jc w:val="left"/>
              <w:rPr>
                <w:b/>
                <w:bCs/>
                <w:sz w:val="16"/>
                <w:szCs w:val="16"/>
                <w:lang w:eastAsia="zh-CN"/>
              </w:rPr>
            </w:pPr>
            <w:r w:rsidRPr="00C26BB3">
              <w:rPr>
                <w:b/>
                <w:bCs/>
                <w:sz w:val="16"/>
                <w:szCs w:val="16"/>
                <w:lang w:eastAsia="zh-CN"/>
              </w:rPr>
              <w:t>Sub-feature group</w:t>
            </w:r>
          </w:p>
        </w:tc>
        <w:tc>
          <w:tcPr>
            <w:tcW w:w="1350" w:type="dxa"/>
            <w:shd w:val="clear" w:color="auto" w:fill="auto"/>
            <w:vAlign w:val="center"/>
            <w:hideMark/>
          </w:tcPr>
          <w:p w14:paraId="3CE229DA" w14:textId="77777777" w:rsidR="00AC5C18" w:rsidRPr="00C26BB3" w:rsidRDefault="00AC5C18" w:rsidP="00925C52">
            <w:pPr>
              <w:spacing w:beforeLines="0" w:before="0" w:after="0"/>
              <w:jc w:val="left"/>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18F04FA9" w14:textId="77777777" w:rsidR="00AC5C18" w:rsidRPr="00C26BB3" w:rsidRDefault="00AC5C18" w:rsidP="00925C52">
            <w:pPr>
              <w:spacing w:beforeLines="0" w:before="0" w:after="0"/>
              <w:jc w:val="left"/>
              <w:rPr>
                <w:b/>
                <w:bCs/>
                <w:sz w:val="16"/>
                <w:szCs w:val="16"/>
                <w:lang w:eastAsia="zh-CN"/>
              </w:rPr>
            </w:pPr>
            <w:r w:rsidRPr="00C26BB3">
              <w:rPr>
                <w:b/>
                <w:bCs/>
                <w:sz w:val="16"/>
                <w:szCs w:val="16"/>
                <w:lang w:eastAsia="zh-CN"/>
              </w:rPr>
              <w:t>Parameter name in the spec</w:t>
            </w:r>
          </w:p>
        </w:tc>
        <w:tc>
          <w:tcPr>
            <w:tcW w:w="900" w:type="dxa"/>
            <w:shd w:val="clear" w:color="auto" w:fill="auto"/>
            <w:vAlign w:val="center"/>
            <w:hideMark/>
          </w:tcPr>
          <w:p w14:paraId="562CC33C" w14:textId="77777777" w:rsidR="00AC5C18" w:rsidRPr="00C26BB3" w:rsidRDefault="00AC5C18" w:rsidP="00925C52">
            <w:pPr>
              <w:spacing w:beforeLines="0" w:before="0" w:after="0"/>
              <w:jc w:val="left"/>
              <w:rPr>
                <w:b/>
                <w:bCs/>
                <w:sz w:val="16"/>
                <w:szCs w:val="16"/>
                <w:lang w:eastAsia="zh-CN"/>
              </w:rPr>
            </w:pPr>
            <w:r w:rsidRPr="00C26BB3">
              <w:rPr>
                <w:b/>
                <w:bCs/>
                <w:sz w:val="16"/>
                <w:szCs w:val="16"/>
                <w:lang w:eastAsia="zh-CN"/>
              </w:rPr>
              <w:t>New or existing?</w:t>
            </w:r>
          </w:p>
        </w:tc>
        <w:tc>
          <w:tcPr>
            <w:tcW w:w="4968" w:type="dxa"/>
            <w:shd w:val="clear" w:color="auto" w:fill="auto"/>
            <w:vAlign w:val="center"/>
            <w:hideMark/>
          </w:tcPr>
          <w:p w14:paraId="64EED44B" w14:textId="77777777" w:rsidR="00AC5C18" w:rsidRPr="00C26BB3" w:rsidRDefault="00AC5C18" w:rsidP="00925C52">
            <w:pPr>
              <w:spacing w:beforeLines="0" w:before="0" w:after="0"/>
              <w:jc w:val="left"/>
              <w:rPr>
                <w:b/>
                <w:bCs/>
                <w:sz w:val="16"/>
                <w:szCs w:val="16"/>
                <w:lang w:eastAsia="zh-CN"/>
              </w:rPr>
            </w:pPr>
            <w:r w:rsidRPr="00C26BB3">
              <w:rPr>
                <w:b/>
                <w:bCs/>
                <w:sz w:val="16"/>
                <w:szCs w:val="16"/>
                <w:lang w:eastAsia="zh-CN"/>
              </w:rPr>
              <w:t>Description</w:t>
            </w:r>
          </w:p>
        </w:tc>
      </w:tr>
      <w:tr w:rsidR="000113F4" w:rsidRPr="00DE459E" w14:paraId="07624D90" w14:textId="77777777" w:rsidTr="003A3C76">
        <w:trPr>
          <w:trHeight w:val="809"/>
        </w:trPr>
        <w:tc>
          <w:tcPr>
            <w:tcW w:w="1075" w:type="dxa"/>
            <w:shd w:val="clear" w:color="auto" w:fill="auto"/>
            <w:vAlign w:val="center"/>
          </w:tcPr>
          <w:p w14:paraId="1F8CA16B" w14:textId="65B71209" w:rsidR="000113F4" w:rsidRPr="00B13E48" w:rsidRDefault="000113F4" w:rsidP="000113F4">
            <w:pPr>
              <w:spacing w:beforeLines="0" w:before="0" w:after="0"/>
              <w:jc w:val="left"/>
              <w:rPr>
                <w:sz w:val="16"/>
                <w:szCs w:val="16"/>
                <w:lang w:eastAsia="zh-CN"/>
              </w:rPr>
            </w:pPr>
            <w:r w:rsidRPr="00B13E48">
              <w:rPr>
                <w:sz w:val="16"/>
                <w:szCs w:val="16"/>
                <w:lang w:eastAsia="zh-CN"/>
              </w:rPr>
              <w:t>Dynamic waveform switching</w:t>
            </w:r>
          </w:p>
        </w:tc>
        <w:tc>
          <w:tcPr>
            <w:tcW w:w="1350" w:type="dxa"/>
            <w:shd w:val="clear" w:color="auto" w:fill="auto"/>
            <w:vAlign w:val="center"/>
          </w:tcPr>
          <w:p w14:paraId="71193BAB" w14:textId="24D4C903" w:rsidR="000113F4" w:rsidRPr="00B13E48" w:rsidRDefault="00BF2913" w:rsidP="000113F4">
            <w:pPr>
              <w:spacing w:beforeLines="0" w:before="0" w:after="0"/>
              <w:jc w:val="left"/>
              <w:rPr>
                <w:sz w:val="16"/>
                <w:szCs w:val="16"/>
                <w:lang w:eastAsia="zh-CN"/>
              </w:rPr>
            </w:pPr>
            <w:r w:rsidRPr="00BF2913">
              <w:rPr>
                <w:sz w:val="16"/>
                <w:szCs w:val="16"/>
                <w:lang w:eastAsia="zh-CN"/>
              </w:rPr>
              <w:t>PUSCH-Config</w:t>
            </w:r>
          </w:p>
        </w:tc>
        <w:tc>
          <w:tcPr>
            <w:tcW w:w="1350" w:type="dxa"/>
            <w:shd w:val="clear" w:color="auto" w:fill="auto"/>
            <w:vAlign w:val="center"/>
          </w:tcPr>
          <w:p w14:paraId="7012F8FE" w14:textId="1944532E" w:rsidR="000113F4" w:rsidRPr="00B13E48" w:rsidRDefault="00C50E33" w:rsidP="000113F4">
            <w:pPr>
              <w:spacing w:beforeLines="0" w:before="0" w:after="0"/>
              <w:jc w:val="left"/>
              <w:rPr>
                <w:sz w:val="16"/>
                <w:szCs w:val="16"/>
                <w:lang w:eastAsia="zh-CN"/>
              </w:rPr>
            </w:pPr>
            <w:r w:rsidRPr="00C50E33">
              <w:rPr>
                <w:sz w:val="16"/>
                <w:szCs w:val="16"/>
                <w:lang w:eastAsia="zh-CN"/>
              </w:rPr>
              <w:t>dynamicTransformPrecoderIndicationDCI-0-</w:t>
            </w:r>
            <w:r>
              <w:rPr>
                <w:sz w:val="16"/>
                <w:szCs w:val="16"/>
                <w:lang w:eastAsia="zh-CN"/>
              </w:rPr>
              <w:t>3</w:t>
            </w:r>
          </w:p>
        </w:tc>
        <w:tc>
          <w:tcPr>
            <w:tcW w:w="900" w:type="dxa"/>
            <w:shd w:val="clear" w:color="auto" w:fill="auto"/>
            <w:vAlign w:val="center"/>
          </w:tcPr>
          <w:p w14:paraId="22E71B71" w14:textId="7EDB20F1" w:rsidR="000113F4" w:rsidRPr="00B13E48" w:rsidRDefault="000113F4" w:rsidP="000113F4">
            <w:pPr>
              <w:spacing w:beforeLines="0" w:before="0" w:after="0"/>
              <w:jc w:val="left"/>
              <w:rPr>
                <w:sz w:val="16"/>
                <w:szCs w:val="16"/>
                <w:lang w:eastAsia="zh-CN"/>
              </w:rPr>
            </w:pPr>
            <w:r w:rsidRPr="00B13E48">
              <w:rPr>
                <w:sz w:val="16"/>
                <w:szCs w:val="16"/>
                <w:lang w:eastAsia="zh-CN"/>
              </w:rPr>
              <w:t>New</w:t>
            </w:r>
          </w:p>
        </w:tc>
        <w:tc>
          <w:tcPr>
            <w:tcW w:w="4968" w:type="dxa"/>
            <w:shd w:val="clear" w:color="auto" w:fill="auto"/>
            <w:vAlign w:val="center"/>
          </w:tcPr>
          <w:p w14:paraId="17147893" w14:textId="48ED8A28" w:rsidR="000113F4" w:rsidRPr="00B13E48" w:rsidRDefault="00102406" w:rsidP="000113F4">
            <w:pPr>
              <w:spacing w:beforeLines="0" w:before="0" w:after="0"/>
              <w:jc w:val="left"/>
              <w:rPr>
                <w:sz w:val="16"/>
                <w:szCs w:val="16"/>
                <w:lang w:eastAsia="zh-CN"/>
              </w:rPr>
            </w:pPr>
            <w:r w:rsidRPr="00102406">
              <w:rPr>
                <w:sz w:val="16"/>
                <w:szCs w:val="16"/>
                <w:lang w:eastAsia="zh-CN"/>
              </w:rPr>
              <w:t>Configures whether the field</w:t>
            </w:r>
            <w:r w:rsidR="00B6476C">
              <w:rPr>
                <w:sz w:val="16"/>
                <w:szCs w:val="16"/>
                <w:lang w:eastAsia="zh-CN"/>
              </w:rPr>
              <w:t xml:space="preserve"> </w:t>
            </w:r>
            <w:r w:rsidR="00B6476C" w:rsidRPr="00792902">
              <w:rPr>
                <w:sz w:val="16"/>
                <w:szCs w:val="16"/>
                <w:lang w:eastAsia="zh-CN"/>
              </w:rPr>
              <w:t>"Transform precoder indicator"</w:t>
            </w:r>
            <w:r w:rsidRPr="00102406">
              <w:rPr>
                <w:sz w:val="16"/>
                <w:szCs w:val="16"/>
                <w:lang w:eastAsia="zh-CN"/>
              </w:rPr>
              <w:t xml:space="preserve"> is present or not in DCI format 0_</w:t>
            </w:r>
            <w:r w:rsidR="00792902">
              <w:rPr>
                <w:sz w:val="16"/>
                <w:szCs w:val="16"/>
                <w:lang w:eastAsia="zh-CN"/>
              </w:rPr>
              <w:t>3</w:t>
            </w:r>
            <w:r w:rsidRPr="00102406">
              <w:rPr>
                <w:sz w:val="16"/>
                <w:szCs w:val="16"/>
                <w:lang w:eastAsia="zh-CN"/>
              </w:rPr>
              <w:t>. If the field is set to enabled, DWS field is present in DCI format 0_</w:t>
            </w:r>
            <w:r w:rsidR="00792902">
              <w:rPr>
                <w:sz w:val="16"/>
                <w:szCs w:val="16"/>
                <w:lang w:eastAsia="zh-CN"/>
              </w:rPr>
              <w:t>3</w:t>
            </w:r>
            <w:r w:rsidRPr="00102406">
              <w:rPr>
                <w:sz w:val="16"/>
                <w:szCs w:val="16"/>
                <w:lang w:eastAsia="zh-CN"/>
              </w:rPr>
              <w:t xml:space="preserve"> and UE follows DWS field. If the field is set to disabled, DWS field is not present in DCI format 0_</w:t>
            </w:r>
            <w:r w:rsidR="00792902">
              <w:rPr>
                <w:sz w:val="16"/>
                <w:szCs w:val="16"/>
                <w:lang w:eastAsia="zh-CN"/>
              </w:rPr>
              <w:t>3</w:t>
            </w:r>
            <w:r w:rsidRPr="00102406">
              <w:rPr>
                <w:sz w:val="16"/>
                <w:szCs w:val="16"/>
                <w:lang w:eastAsia="zh-CN"/>
              </w:rPr>
              <w:t xml:space="preserve"> and UE follows legacy parameter (transformPrecoder) when scheduled using DCI format 0_</w:t>
            </w:r>
            <w:r w:rsidR="00792902">
              <w:rPr>
                <w:sz w:val="16"/>
                <w:szCs w:val="16"/>
                <w:lang w:eastAsia="zh-CN"/>
              </w:rPr>
              <w:t>3</w:t>
            </w:r>
            <w:r w:rsidRPr="00102406">
              <w:rPr>
                <w:sz w:val="16"/>
                <w:szCs w:val="16"/>
                <w:lang w:eastAsia="zh-CN"/>
              </w:rPr>
              <w:t>.</w:t>
            </w:r>
          </w:p>
        </w:tc>
      </w:tr>
    </w:tbl>
    <w:p w14:paraId="1AF8BC0A" w14:textId="77777777" w:rsidR="00252563" w:rsidRPr="00911DA4" w:rsidRDefault="005067D8" w:rsidP="00FC7A51">
      <w:pPr>
        <w:pStyle w:val="Heading1"/>
        <w:keepLines/>
        <w:numPr>
          <w:ilvl w:val="0"/>
          <w:numId w:val="5"/>
        </w:numPr>
        <w:pBdr>
          <w:top w:val="single" w:sz="12" w:space="3" w:color="auto"/>
        </w:pBdr>
        <w:overflowPunct w:val="0"/>
        <w:autoSpaceDE w:val="0"/>
        <w:autoSpaceDN w:val="0"/>
        <w:adjustRightInd w:val="0"/>
        <w:spacing w:beforeLines="150" w:before="360" w:after="180"/>
        <w:ind w:left="432" w:hanging="432"/>
        <w:textAlignment w:val="baseline"/>
        <w:rPr>
          <w:rFonts w:ascii="Arial" w:eastAsia="宋体" w:hAnsi="Arial"/>
          <w:b w:val="0"/>
          <w:bCs w:val="0"/>
          <w:kern w:val="0"/>
          <w:sz w:val="36"/>
          <w:szCs w:val="20"/>
          <w:lang w:eastAsia="zh-CN"/>
        </w:rPr>
      </w:pPr>
      <w:bookmarkStart w:id="61" w:name="_GoBack"/>
      <w:bookmarkEnd w:id="61"/>
      <w:r w:rsidRPr="00911DA4">
        <w:rPr>
          <w:rFonts w:ascii="Arial" w:eastAsia="宋体" w:hAnsi="Arial"/>
          <w:b w:val="0"/>
          <w:bCs w:val="0"/>
          <w:kern w:val="0"/>
          <w:sz w:val="36"/>
          <w:szCs w:val="20"/>
          <w:lang w:eastAsia="zh-CN"/>
        </w:rPr>
        <w:t>Conclusion</w:t>
      </w:r>
    </w:p>
    <w:p w14:paraId="599FC4DB" w14:textId="020D682B" w:rsidR="00252563" w:rsidRPr="00F13B76" w:rsidRDefault="005067D8" w:rsidP="002A52DA">
      <w:pPr>
        <w:spacing w:before="120"/>
        <w:rPr>
          <w:rFonts w:eastAsia="宋体"/>
          <w:b/>
          <w:lang w:eastAsia="zh-CN"/>
        </w:rPr>
      </w:pPr>
      <w:r w:rsidRPr="00A71B83">
        <w:rPr>
          <w:rFonts w:eastAsia="等线"/>
          <w:lang w:eastAsia="zh-CN"/>
        </w:rPr>
        <w:t xml:space="preserve">In this contribution, we discuss </w:t>
      </w:r>
      <w:r w:rsidR="009555BC">
        <w:rPr>
          <w:rFonts w:eastAsia="等线"/>
          <w:lang w:eastAsia="zh-CN"/>
        </w:rPr>
        <w:t xml:space="preserve">remaining </w:t>
      </w:r>
      <w:r w:rsidR="00EC590B" w:rsidRPr="00A71B83">
        <w:rPr>
          <w:rFonts w:eastAsia="等线"/>
          <w:lang w:eastAsia="zh-CN"/>
        </w:rPr>
        <w:t xml:space="preserve">issues of </w:t>
      </w:r>
      <w:r w:rsidR="00EC590B" w:rsidRPr="00A71B83">
        <w:rPr>
          <w:rFonts w:eastAsia="宋体"/>
          <w:lang w:val="en-GB" w:eastAsia="zh-CN"/>
        </w:rPr>
        <w:t>supporting dynamic waveform switching between DFT-s-OFDM and CP-OFDM waveform</w:t>
      </w:r>
      <w:r w:rsidRPr="00A71B83">
        <w:rPr>
          <w:rFonts w:eastAsia="等线"/>
          <w:lang w:eastAsia="zh-CN"/>
        </w:rPr>
        <w:t xml:space="preserve">, and have following </w:t>
      </w:r>
      <w:r w:rsidRPr="00A71B83">
        <w:rPr>
          <w:rFonts w:eastAsia="宋体"/>
          <w:lang w:eastAsia="zh-CN"/>
        </w:rPr>
        <w:t>proposals:</w:t>
      </w:r>
      <w:r w:rsidRPr="00F13B76">
        <w:rPr>
          <w:rFonts w:eastAsia="宋体"/>
          <w:lang w:eastAsia="zh-CN"/>
        </w:rPr>
        <w:t xml:space="preserve"> </w:t>
      </w:r>
    </w:p>
    <w:p w14:paraId="57278A44" w14:textId="07635267" w:rsidR="00A8715E" w:rsidRPr="00EB51C1" w:rsidRDefault="00A8715E" w:rsidP="00905FDC">
      <w:pPr>
        <w:spacing w:beforeLines="0" w:before="0" w:after="0"/>
        <w:rPr>
          <w:rFonts w:eastAsiaTheme="minorEastAsia"/>
          <w:b/>
          <w:i/>
          <w:iCs/>
          <w:lang w:val="en-GB"/>
        </w:rPr>
      </w:pPr>
      <w:r w:rsidRPr="00EB51C1">
        <w:rPr>
          <w:rFonts w:eastAsiaTheme="minorEastAsia"/>
          <w:b/>
          <w:i/>
          <w:iCs/>
          <w:lang w:val="en-GB"/>
        </w:rPr>
        <w:t>Proposal</w:t>
      </w:r>
      <w:r w:rsidR="00E213E7">
        <w:rPr>
          <w:rFonts w:eastAsiaTheme="minorEastAsia"/>
          <w:b/>
          <w:i/>
          <w:iCs/>
          <w:lang w:val="en-GB"/>
        </w:rPr>
        <w:t>s</w:t>
      </w:r>
      <w:r w:rsidRPr="00EB51C1">
        <w:rPr>
          <w:rFonts w:eastAsiaTheme="minorEastAsia"/>
          <w:b/>
          <w:i/>
          <w:iCs/>
          <w:lang w:val="en-GB"/>
        </w:rPr>
        <w:t xml:space="preserve"> </w:t>
      </w:r>
      <w:r>
        <w:rPr>
          <w:rFonts w:eastAsiaTheme="minorEastAsia"/>
          <w:b/>
          <w:i/>
          <w:iCs/>
          <w:lang w:val="en-GB"/>
        </w:rPr>
        <w:t>1</w:t>
      </w:r>
      <w:r w:rsidR="00B77933">
        <w:rPr>
          <w:rFonts w:eastAsiaTheme="minorEastAsia"/>
          <w:b/>
          <w:i/>
          <w:iCs/>
          <w:lang w:val="en-GB"/>
        </w:rPr>
        <w:t xml:space="preserve"> to </w:t>
      </w:r>
      <w:r w:rsidR="002C6CD9">
        <w:rPr>
          <w:rFonts w:eastAsiaTheme="minorEastAsia"/>
          <w:b/>
          <w:i/>
          <w:iCs/>
          <w:lang w:val="en-GB"/>
        </w:rPr>
        <w:t>6</w:t>
      </w:r>
      <w:r w:rsidRPr="00EB51C1">
        <w:rPr>
          <w:rFonts w:eastAsiaTheme="minorEastAsia"/>
          <w:b/>
          <w:i/>
          <w:iCs/>
          <w:lang w:val="en-GB"/>
        </w:rPr>
        <w:t>:</w:t>
      </w:r>
    </w:p>
    <w:p w14:paraId="1CF93EA4" w14:textId="77777777" w:rsidR="005C7DBC" w:rsidRPr="003B3000" w:rsidRDefault="005C7DBC" w:rsidP="005C7DBC">
      <w:pPr>
        <w:pStyle w:val="ListParagraph"/>
        <w:numPr>
          <w:ilvl w:val="0"/>
          <w:numId w:val="14"/>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3B3000">
        <w:rPr>
          <w:rFonts w:ascii="Times New Roman" w:eastAsiaTheme="minorEastAsia" w:hAnsi="Times New Roman" w:cs="Times New Roman"/>
          <w:b/>
          <w:i/>
          <w:iCs/>
          <w:lang w:val="en-GB"/>
        </w:rPr>
        <w:t>Multiple bits are used to indicate DWS for PUSCH transmissions on different cells (at least for inter-band serving cells) scheduled by DCI</w:t>
      </w:r>
      <w:r>
        <w:rPr>
          <w:rFonts w:ascii="Times New Roman" w:eastAsiaTheme="minorEastAsia" w:hAnsi="Times New Roman" w:cs="Times New Roman"/>
          <w:b/>
          <w:i/>
          <w:iCs/>
          <w:lang w:val="en-GB"/>
        </w:rPr>
        <w:t>0_3</w:t>
      </w:r>
      <w:r w:rsidRPr="003B3000">
        <w:rPr>
          <w:rFonts w:ascii="Times New Roman" w:eastAsiaTheme="minorEastAsia" w:hAnsi="Times New Roman" w:cs="Times New Roman"/>
          <w:b/>
          <w:i/>
          <w:iCs/>
          <w:lang w:val="en-GB"/>
        </w:rPr>
        <w:t>.</w:t>
      </w:r>
    </w:p>
    <w:p w14:paraId="025DBE0B" w14:textId="77777777" w:rsidR="00E423E0" w:rsidRDefault="00E423E0" w:rsidP="00E423E0">
      <w:pPr>
        <w:pStyle w:val="ListParagraph"/>
        <w:numPr>
          <w:ilvl w:val="0"/>
          <w:numId w:val="14"/>
        </w:numPr>
        <w:spacing w:beforeLines="0" w:before="0" w:after="0" w:line="257" w:lineRule="auto"/>
        <w:ind w:firstLineChars="0"/>
        <w:rPr>
          <w:rFonts w:ascii="Times New Roman" w:eastAsiaTheme="minorEastAsia" w:hAnsi="Times New Roman" w:cs="Times New Roman"/>
          <w:b/>
          <w:i/>
          <w:iCs/>
          <w:lang w:val="en-GB" w:eastAsia="en-US"/>
        </w:rPr>
      </w:pPr>
      <w:r>
        <w:rPr>
          <w:rFonts w:ascii="Times New Roman" w:eastAsiaTheme="minorEastAsia" w:hAnsi="Times New Roman" w:cs="Times New Roman"/>
          <w:b/>
          <w:i/>
          <w:iCs/>
          <w:lang w:val="en-GB"/>
        </w:rPr>
        <w:t>I</w:t>
      </w:r>
      <w:r w:rsidRPr="0065192C">
        <w:rPr>
          <w:rFonts w:ascii="Times New Roman" w:eastAsiaTheme="minorEastAsia" w:hAnsi="Times New Roman" w:cs="Times New Roman"/>
          <w:b/>
          <w:i/>
          <w:iCs/>
          <w:lang w:val="en-GB"/>
        </w:rPr>
        <w:t xml:space="preserve">ntroduce the calculation of two Type 1 power headroom reports assuming CP-OFDM and DFT-s-OFDM </w:t>
      </w:r>
      <w:r>
        <w:rPr>
          <w:rFonts w:ascii="Times New Roman" w:eastAsiaTheme="minorEastAsia" w:hAnsi="Times New Roman" w:cs="Times New Roman"/>
          <w:b/>
          <w:i/>
          <w:iCs/>
          <w:lang w:val="en-GB"/>
        </w:rPr>
        <w:t xml:space="preserve">waveforms </w:t>
      </w:r>
      <w:r w:rsidRPr="0065192C">
        <w:rPr>
          <w:rFonts w:ascii="Times New Roman" w:eastAsiaTheme="minorEastAsia" w:hAnsi="Times New Roman" w:cs="Times New Roman"/>
          <w:b/>
          <w:i/>
          <w:iCs/>
          <w:lang w:val="en-GB"/>
        </w:rPr>
        <w:t>respectively</w:t>
      </w:r>
      <w:r w:rsidRPr="006C38AB">
        <w:rPr>
          <w:rFonts w:ascii="Times New Roman" w:eastAsiaTheme="minorEastAsia" w:hAnsi="Times New Roman" w:cs="Times New Roman"/>
          <w:b/>
          <w:i/>
          <w:iCs/>
          <w:lang w:val="en-GB"/>
        </w:rPr>
        <w:t xml:space="preserve"> when a </w:t>
      </w:r>
      <w:r>
        <w:rPr>
          <w:rFonts w:ascii="Times New Roman" w:eastAsiaTheme="minorEastAsia" w:hAnsi="Times New Roman" w:cs="Times New Roman"/>
          <w:b/>
          <w:i/>
          <w:iCs/>
          <w:lang w:val="en-GB"/>
        </w:rPr>
        <w:t xml:space="preserve">Type 1 </w:t>
      </w:r>
      <w:r w:rsidRPr="006C38AB">
        <w:rPr>
          <w:rFonts w:ascii="Times New Roman" w:eastAsiaTheme="minorEastAsia" w:hAnsi="Times New Roman" w:cs="Times New Roman"/>
          <w:b/>
          <w:i/>
          <w:iCs/>
          <w:lang w:val="en-GB"/>
        </w:rPr>
        <w:t>PHR reported is actual PHR</w:t>
      </w:r>
      <w:r>
        <w:rPr>
          <w:rFonts w:ascii="Times New Roman" w:eastAsiaTheme="minorEastAsia" w:hAnsi="Times New Roman" w:cs="Times New Roman"/>
          <w:b/>
          <w:i/>
          <w:iCs/>
          <w:lang w:val="en-GB"/>
        </w:rPr>
        <w:t xml:space="preserve">, </w:t>
      </w:r>
      <w:r w:rsidRPr="006C38AB">
        <w:rPr>
          <w:rFonts w:ascii="Times New Roman" w:eastAsiaTheme="minorEastAsia" w:hAnsi="Times New Roman" w:cs="Times New Roman"/>
          <w:b/>
          <w:i/>
          <w:iCs/>
          <w:lang w:val="en-GB"/>
        </w:rPr>
        <w:t xml:space="preserve">DWS is </w:t>
      </w:r>
      <w:r>
        <w:rPr>
          <w:rFonts w:ascii="Times New Roman" w:eastAsiaTheme="minorEastAsia" w:hAnsi="Times New Roman" w:cs="Times New Roman"/>
          <w:b/>
          <w:i/>
          <w:iCs/>
          <w:lang w:val="en-GB"/>
        </w:rPr>
        <w:t>enabled</w:t>
      </w:r>
      <w:r w:rsidRPr="006C38AB">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for</w:t>
      </w:r>
      <w:r w:rsidRPr="006C38AB">
        <w:rPr>
          <w:rFonts w:ascii="Times New Roman" w:eastAsiaTheme="minorEastAsia" w:hAnsi="Times New Roman" w:cs="Times New Roman"/>
          <w:b/>
          <w:i/>
          <w:iCs/>
          <w:lang w:val="en-GB"/>
        </w:rPr>
        <w:t xml:space="preserve"> the DCI</w:t>
      </w:r>
      <w:r>
        <w:rPr>
          <w:rFonts w:ascii="Times New Roman" w:eastAsiaTheme="minorEastAsia" w:hAnsi="Times New Roman" w:cs="Times New Roman"/>
          <w:b/>
          <w:i/>
          <w:iCs/>
          <w:lang w:val="en-GB"/>
        </w:rPr>
        <w:t xml:space="preserve"> scheduling the PUSCH and </w:t>
      </w:r>
      <w:r w:rsidRPr="006E1743">
        <w:rPr>
          <w:rFonts w:ascii="Times New Roman" w:eastAsiaTheme="minorEastAsia" w:hAnsi="Times New Roman" w:cs="Times New Roman"/>
          <w:b/>
          <w:i/>
          <w:iCs/>
          <w:lang w:val="en-GB"/>
        </w:rPr>
        <w:t>the enhanced PHR</w:t>
      </w:r>
      <w:r>
        <w:rPr>
          <w:rFonts w:ascii="Times New Roman" w:eastAsiaTheme="minorEastAsia" w:hAnsi="Times New Roman" w:cs="Times New Roman"/>
          <w:b/>
          <w:i/>
          <w:iCs/>
          <w:lang w:val="en-GB"/>
        </w:rPr>
        <w:t xml:space="preserve"> report is enabled, according to TP #1 provided in table 1</w:t>
      </w:r>
      <w:r w:rsidRPr="00672A30">
        <w:rPr>
          <w:rFonts w:ascii="Times New Roman" w:eastAsiaTheme="minorEastAsia" w:hAnsi="Times New Roman" w:cs="Times New Roman"/>
          <w:b/>
          <w:i/>
          <w:iCs/>
          <w:lang w:val="en-GB" w:eastAsia="en-US"/>
        </w:rPr>
        <w:t>.</w:t>
      </w:r>
    </w:p>
    <w:p w14:paraId="4F9376F1" w14:textId="77777777" w:rsidR="001B2904" w:rsidRDefault="001B2904" w:rsidP="001B2904">
      <w:pPr>
        <w:pStyle w:val="ListParagraph"/>
        <w:numPr>
          <w:ilvl w:val="0"/>
          <w:numId w:val="14"/>
        </w:numPr>
        <w:spacing w:beforeLines="0" w:before="0" w:after="0" w:line="257" w:lineRule="auto"/>
        <w:ind w:firstLineChars="0"/>
        <w:rPr>
          <w:rFonts w:ascii="Times New Roman" w:eastAsiaTheme="minorEastAsia" w:hAnsi="Times New Roman" w:cs="Times New Roman"/>
          <w:b/>
          <w:i/>
          <w:iCs/>
          <w:lang w:val="en-GB" w:eastAsia="en-US"/>
        </w:rPr>
      </w:pPr>
      <w:r>
        <w:rPr>
          <w:rFonts w:ascii="Times New Roman" w:eastAsiaTheme="minorEastAsia" w:hAnsi="Times New Roman" w:cs="Times New Roman"/>
          <w:b/>
          <w:i/>
          <w:iCs/>
          <w:lang w:val="en-GB"/>
        </w:rPr>
        <w:t xml:space="preserve">Capture in 38.212 the support of </w:t>
      </w:r>
      <w:r w:rsidRPr="007152FE">
        <w:rPr>
          <w:rFonts w:ascii="Times New Roman" w:eastAsiaTheme="minorEastAsia" w:hAnsi="Times New Roman" w:cs="Times New Roman"/>
          <w:b/>
          <w:i/>
          <w:iCs/>
          <w:lang w:val="en-GB"/>
        </w:rPr>
        <w:t>DWS of CG PUSCH retransmissions</w:t>
      </w:r>
      <w:r>
        <w:rPr>
          <w:rFonts w:ascii="Times New Roman" w:eastAsiaTheme="minorEastAsia" w:hAnsi="Times New Roman" w:cs="Times New Roman"/>
          <w:b/>
          <w:i/>
          <w:iCs/>
          <w:lang w:val="en-GB"/>
        </w:rPr>
        <w:t>, according to TP #2 provided in table 2</w:t>
      </w:r>
      <w:r w:rsidRPr="00672A30">
        <w:rPr>
          <w:rFonts w:ascii="Times New Roman" w:eastAsiaTheme="minorEastAsia" w:hAnsi="Times New Roman" w:cs="Times New Roman"/>
          <w:b/>
          <w:i/>
          <w:iCs/>
          <w:lang w:val="en-GB" w:eastAsia="en-US"/>
        </w:rPr>
        <w:t>.</w:t>
      </w:r>
    </w:p>
    <w:p w14:paraId="6BB4B20E" w14:textId="77777777" w:rsidR="000E4FB6" w:rsidRDefault="000E4FB6" w:rsidP="000E4FB6">
      <w:pPr>
        <w:pStyle w:val="ListParagraph"/>
        <w:numPr>
          <w:ilvl w:val="0"/>
          <w:numId w:val="14"/>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RRC configured waveform of target BWP should be applied for PUSCH transmission scheduled by DCI indicating BWP change, even if dynamic waveform switching is supported in the target BWP, according to TP#3 provided in Table 3.</w:t>
      </w:r>
    </w:p>
    <w:p w14:paraId="2F4BE6C6" w14:textId="77777777" w:rsidR="00434EF9" w:rsidRPr="00F61FB9" w:rsidRDefault="00434EF9" w:rsidP="00434EF9">
      <w:pPr>
        <w:pStyle w:val="ListParagraph"/>
        <w:numPr>
          <w:ilvl w:val="0"/>
          <w:numId w:val="14"/>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Specify that UE is not expected to be indicated to dynamically switch to DFT-s-OFDM when FDRA type 0 or DMRS type 2 are configured or to CP-OFDM when Pi/2 BPSK modulation is applied, according to TP#4, TP#5,</w:t>
      </w:r>
      <w:r w:rsidRPr="000C19EB">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TP#6 respectively.</w:t>
      </w:r>
    </w:p>
    <w:p w14:paraId="47CF1776" w14:textId="2C77E92F" w:rsidR="00B67006" w:rsidRPr="00C70E15" w:rsidRDefault="001331D4" w:rsidP="00000837">
      <w:pPr>
        <w:pStyle w:val="ListParagraph"/>
        <w:numPr>
          <w:ilvl w:val="0"/>
          <w:numId w:val="14"/>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C70E15">
        <w:rPr>
          <w:rFonts w:ascii="Times New Roman" w:eastAsiaTheme="minorEastAsia" w:hAnsi="Times New Roman" w:cs="Times New Roman"/>
          <w:b/>
          <w:i/>
          <w:iCs/>
          <w:lang w:val="en-GB"/>
        </w:rPr>
        <w:t>RAN1 to update the RRC parameter list for supporting DWS of PUSCH transmission scheduled by DCI0_3 via including the RRC parameter provided in Table 7.</w:t>
      </w:r>
    </w:p>
    <w:p w14:paraId="2CD55914" w14:textId="77780F24" w:rsidR="00252563" w:rsidRPr="00911DA4" w:rsidRDefault="005067D8" w:rsidP="00A801EC">
      <w:pPr>
        <w:pStyle w:val="Heading1"/>
        <w:keepLines/>
        <w:pBdr>
          <w:top w:val="single" w:sz="12" w:space="3" w:color="auto"/>
        </w:pBdr>
        <w:overflowPunct w:val="0"/>
        <w:autoSpaceDE w:val="0"/>
        <w:autoSpaceDN w:val="0"/>
        <w:adjustRightInd w:val="0"/>
        <w:spacing w:beforeLines="100" w:after="180"/>
        <w:textAlignment w:val="baseline"/>
        <w:rPr>
          <w:rFonts w:ascii="Arial" w:eastAsia="宋体" w:hAnsi="Arial"/>
          <w:b w:val="0"/>
          <w:bCs w:val="0"/>
          <w:kern w:val="0"/>
          <w:sz w:val="36"/>
          <w:szCs w:val="20"/>
          <w:lang w:eastAsia="zh-CN"/>
        </w:rPr>
      </w:pPr>
      <w:r w:rsidRPr="00911DA4">
        <w:rPr>
          <w:rFonts w:ascii="Arial" w:eastAsia="宋体" w:hAnsi="Arial"/>
          <w:b w:val="0"/>
          <w:bCs w:val="0"/>
          <w:kern w:val="0"/>
          <w:sz w:val="36"/>
          <w:szCs w:val="20"/>
          <w:lang w:eastAsia="zh-CN"/>
        </w:rPr>
        <w:t>References</w:t>
      </w:r>
    </w:p>
    <w:p w14:paraId="182A8667" w14:textId="27948097" w:rsidR="00AE1897" w:rsidRPr="00D66872" w:rsidRDefault="00B8696F" w:rsidP="00625DE3">
      <w:pPr>
        <w:pStyle w:val="BodyText"/>
        <w:numPr>
          <w:ilvl w:val="0"/>
          <w:numId w:val="6"/>
        </w:numPr>
        <w:snapToGrid w:val="0"/>
        <w:spacing w:before="120" w:line="268" w:lineRule="auto"/>
        <w:contextualSpacing/>
        <w:rPr>
          <w:rFonts w:ascii="Times New Roman" w:hAnsi="Times New Roman"/>
          <w:color w:val="000000"/>
          <w:szCs w:val="20"/>
        </w:rPr>
      </w:pPr>
      <w:bookmarkStart w:id="62" w:name="_Ref115249507"/>
      <w:bookmarkEnd w:id="2"/>
      <w:bookmarkEnd w:id="3"/>
      <w:bookmarkEnd w:id="4"/>
      <w:r w:rsidRPr="00D66872">
        <w:rPr>
          <w:rFonts w:ascii="Times New Roman" w:hAnsi="Times New Roman"/>
          <w:color w:val="000000"/>
          <w:szCs w:val="20"/>
        </w:rPr>
        <w:t>RP-221858</w:t>
      </w:r>
      <w:r w:rsidR="00E36806" w:rsidRPr="00D66872">
        <w:rPr>
          <w:rFonts w:ascii="Times New Roman" w:hAnsi="Times New Roman"/>
          <w:color w:val="000000"/>
          <w:szCs w:val="20"/>
        </w:rPr>
        <w:t>, Revised WID on Further NR coverage enhancements</w:t>
      </w:r>
      <w:r w:rsidRPr="00D66872">
        <w:rPr>
          <w:rFonts w:ascii="Times New Roman" w:hAnsi="Times New Roman"/>
          <w:color w:val="000000"/>
          <w:szCs w:val="20"/>
        </w:rPr>
        <w:t>, 3GPP TSG RAN Meeting #96,</w:t>
      </w:r>
      <w:r w:rsidR="00E36806" w:rsidRPr="00D66872">
        <w:rPr>
          <w:rFonts w:ascii="Times New Roman" w:hAnsi="Times New Roman"/>
          <w:color w:val="000000"/>
          <w:szCs w:val="20"/>
        </w:rPr>
        <w:t xml:space="preserve"> </w:t>
      </w:r>
      <w:r w:rsidRPr="00D66872">
        <w:rPr>
          <w:rFonts w:ascii="Times New Roman" w:hAnsi="Times New Roman"/>
          <w:color w:val="000000"/>
          <w:szCs w:val="20"/>
        </w:rPr>
        <w:t>Budapest, Hungary, June 6</w:t>
      </w:r>
      <w:r w:rsidR="00231721" w:rsidRPr="00231721">
        <w:rPr>
          <w:rFonts w:ascii="Times New Roman" w:hAnsi="Times New Roman"/>
          <w:color w:val="000000"/>
          <w:szCs w:val="20"/>
          <w:vertAlign w:val="superscript"/>
        </w:rPr>
        <w:t>th</w:t>
      </w:r>
      <w:r w:rsidR="00231721">
        <w:rPr>
          <w:rFonts w:ascii="Times New Roman" w:hAnsi="Times New Roman"/>
          <w:color w:val="000000"/>
          <w:szCs w:val="20"/>
        </w:rPr>
        <w:t xml:space="preserve"> – </w:t>
      </w:r>
      <w:r w:rsidRPr="00D66872">
        <w:rPr>
          <w:rFonts w:ascii="Times New Roman" w:hAnsi="Times New Roman"/>
          <w:color w:val="000000"/>
          <w:szCs w:val="20"/>
        </w:rPr>
        <w:t>9</w:t>
      </w:r>
      <w:r w:rsidR="00231721" w:rsidRPr="00231721">
        <w:rPr>
          <w:rFonts w:ascii="Times New Roman" w:hAnsi="Times New Roman"/>
          <w:color w:val="000000"/>
          <w:szCs w:val="20"/>
          <w:vertAlign w:val="superscript"/>
        </w:rPr>
        <w:t>th</w:t>
      </w:r>
      <w:r w:rsidRPr="00D66872">
        <w:rPr>
          <w:rFonts w:ascii="Times New Roman" w:hAnsi="Times New Roman"/>
          <w:color w:val="000000"/>
          <w:szCs w:val="20"/>
        </w:rPr>
        <w:t>, 2022</w:t>
      </w:r>
      <w:r w:rsidR="004942FF" w:rsidRPr="00D66872">
        <w:rPr>
          <w:rFonts w:ascii="Times New Roman" w:hAnsi="Times New Roman"/>
          <w:color w:val="000000"/>
          <w:szCs w:val="20"/>
        </w:rPr>
        <w:t>.</w:t>
      </w:r>
      <w:bookmarkEnd w:id="62"/>
    </w:p>
    <w:p w14:paraId="7A684CEA" w14:textId="0CD6F132" w:rsidR="00EF06C5" w:rsidRPr="00D66872" w:rsidRDefault="00EF06C5" w:rsidP="00625DE3">
      <w:pPr>
        <w:pStyle w:val="BodyText"/>
        <w:numPr>
          <w:ilvl w:val="0"/>
          <w:numId w:val="6"/>
        </w:numPr>
        <w:snapToGrid w:val="0"/>
        <w:spacing w:before="120" w:line="268" w:lineRule="auto"/>
        <w:contextualSpacing/>
        <w:rPr>
          <w:rFonts w:ascii="Times New Roman" w:hAnsi="Times New Roman"/>
          <w:color w:val="000000"/>
          <w:szCs w:val="20"/>
        </w:rPr>
      </w:pPr>
      <w:bookmarkStart w:id="63" w:name="_Ref146565241"/>
      <w:r w:rsidRPr="00D66872">
        <w:rPr>
          <w:rFonts w:ascii="Times New Roman" w:hAnsi="Times New Roman"/>
        </w:rPr>
        <w:t>R1-2308674</w:t>
      </w:r>
      <w:r w:rsidR="00E73C43" w:rsidRPr="00D66872">
        <w:rPr>
          <w:rFonts w:ascii="Times New Roman" w:hAnsi="Times New Roman"/>
        </w:rPr>
        <w:t xml:space="preserve">, </w:t>
      </w:r>
      <w:r w:rsidRPr="00D66872">
        <w:rPr>
          <w:rFonts w:ascii="Times New Roman" w:hAnsi="Times New Roman"/>
        </w:rPr>
        <w:t>LS on Rel-18 higher-layers parameter list</w:t>
      </w:r>
      <w:r w:rsidR="00B2518A" w:rsidRPr="00D66872">
        <w:rPr>
          <w:rFonts w:ascii="Times New Roman" w:hAnsi="Times New Roman"/>
        </w:rPr>
        <w:t>, RAN WG1, 3GPP TSG</w:t>
      </w:r>
      <w:r w:rsidR="003D0639">
        <w:rPr>
          <w:rFonts w:ascii="Times New Roman" w:hAnsi="Times New Roman"/>
        </w:rPr>
        <w:t xml:space="preserve"> </w:t>
      </w:r>
      <w:r w:rsidR="00B2518A" w:rsidRPr="00D66872">
        <w:rPr>
          <w:rFonts w:ascii="Times New Roman" w:hAnsi="Times New Roman"/>
        </w:rPr>
        <w:t>RAN WG1 Meeting #114, Toulouse, France, August 21</w:t>
      </w:r>
      <w:r w:rsidR="00B2518A" w:rsidRPr="00D66872">
        <w:rPr>
          <w:rFonts w:ascii="Times New Roman" w:hAnsi="Times New Roman"/>
          <w:vertAlign w:val="superscript"/>
        </w:rPr>
        <w:t>st</w:t>
      </w:r>
      <w:r w:rsidR="00B2518A" w:rsidRPr="00D66872">
        <w:rPr>
          <w:rFonts w:ascii="Times New Roman" w:hAnsi="Times New Roman"/>
        </w:rPr>
        <w:t xml:space="preserve"> - 25</w:t>
      </w:r>
      <w:r w:rsidR="00B2518A" w:rsidRPr="00D66872">
        <w:rPr>
          <w:rFonts w:ascii="Times New Roman" w:hAnsi="Times New Roman"/>
          <w:vertAlign w:val="superscript"/>
        </w:rPr>
        <w:t>th</w:t>
      </w:r>
      <w:r w:rsidR="00B2518A" w:rsidRPr="00D66872">
        <w:rPr>
          <w:rFonts w:ascii="Times New Roman" w:hAnsi="Times New Roman"/>
        </w:rPr>
        <w:t>, 2023.</w:t>
      </w:r>
      <w:bookmarkEnd w:id="63"/>
    </w:p>
    <w:sectPr w:rsidR="00EF06C5" w:rsidRPr="00D66872">
      <w:headerReference w:type="even" r:id="rId35"/>
      <w:headerReference w:type="default" r:id="rId36"/>
      <w:footerReference w:type="even" r:id="rId37"/>
      <w:footerReference w:type="default" r:id="rId38"/>
      <w:headerReference w:type="first" r:id="rId39"/>
      <w:footerReference w:type="first" r:id="rId40"/>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D2501" w14:textId="77777777" w:rsidR="000B7AB8" w:rsidRDefault="000B7AB8">
      <w:pPr>
        <w:spacing w:before="120" w:after="0"/>
      </w:pPr>
      <w:r>
        <w:separator/>
      </w:r>
    </w:p>
  </w:endnote>
  <w:endnote w:type="continuationSeparator" w:id="0">
    <w:p w14:paraId="70020E25" w14:textId="77777777" w:rsidR="000B7AB8" w:rsidRDefault="000B7AB8">
      <w:pPr>
        <w:spacing w:before="120" w:after="0"/>
      </w:pPr>
      <w:r>
        <w:continuationSeparator/>
      </w:r>
    </w:p>
  </w:endnote>
  <w:endnote w:type="continuationNotice" w:id="1">
    <w:p w14:paraId="14F37CAE" w14:textId="77777777" w:rsidR="00557A13" w:rsidRDefault="00557A13">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0B7AB8" w:rsidRDefault="000B7AB8">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0B7AB8" w:rsidRDefault="000B7AB8">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0B7AB8" w:rsidRDefault="000B7AB8">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F25AF" w14:textId="77777777" w:rsidR="000B7AB8" w:rsidRDefault="000B7AB8">
      <w:pPr>
        <w:spacing w:before="120" w:after="0"/>
      </w:pPr>
      <w:r>
        <w:separator/>
      </w:r>
    </w:p>
  </w:footnote>
  <w:footnote w:type="continuationSeparator" w:id="0">
    <w:p w14:paraId="0C9243BB" w14:textId="77777777" w:rsidR="000B7AB8" w:rsidRDefault="000B7AB8">
      <w:pPr>
        <w:spacing w:before="120" w:after="0"/>
      </w:pPr>
      <w:r>
        <w:continuationSeparator/>
      </w:r>
    </w:p>
  </w:footnote>
  <w:footnote w:type="continuationNotice" w:id="1">
    <w:p w14:paraId="59DC92A3" w14:textId="77777777" w:rsidR="00557A13" w:rsidRDefault="00557A13">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0B7AB8" w:rsidRDefault="000B7AB8">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0B7AB8" w:rsidRDefault="000B7AB8">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0B7AB8" w:rsidRDefault="000B7AB8">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DD682C"/>
    <w:multiLevelType w:val="hybridMultilevel"/>
    <w:tmpl w:val="558AE71E"/>
    <w:lvl w:ilvl="0" w:tplc="2B12B51A">
      <w:start w:val="1"/>
      <w:numFmt w:val="bullet"/>
      <w:lvlText w:val="•"/>
      <w:lvlJc w:val="left"/>
      <w:pPr>
        <w:tabs>
          <w:tab w:val="num" w:pos="720"/>
        </w:tabs>
        <w:ind w:left="720" w:hanging="360"/>
      </w:pPr>
      <w:rPr>
        <w:rFonts w:ascii="Arial" w:hAnsi="Arial" w:hint="default"/>
      </w:rPr>
    </w:lvl>
    <w:lvl w:ilvl="1" w:tplc="5158198C">
      <w:start w:val="1"/>
      <w:numFmt w:val="bullet"/>
      <w:lvlText w:val="•"/>
      <w:lvlJc w:val="left"/>
      <w:pPr>
        <w:tabs>
          <w:tab w:val="num" w:pos="1440"/>
        </w:tabs>
        <w:ind w:left="1440" w:hanging="360"/>
      </w:pPr>
      <w:rPr>
        <w:rFonts w:ascii="Arial" w:hAnsi="Arial" w:hint="default"/>
      </w:rPr>
    </w:lvl>
    <w:lvl w:ilvl="2" w:tplc="6E0AE5D6" w:tentative="1">
      <w:start w:val="1"/>
      <w:numFmt w:val="bullet"/>
      <w:lvlText w:val="•"/>
      <w:lvlJc w:val="left"/>
      <w:pPr>
        <w:tabs>
          <w:tab w:val="num" w:pos="2160"/>
        </w:tabs>
        <w:ind w:left="2160" w:hanging="360"/>
      </w:pPr>
      <w:rPr>
        <w:rFonts w:ascii="Arial" w:hAnsi="Arial" w:hint="default"/>
      </w:rPr>
    </w:lvl>
    <w:lvl w:ilvl="3" w:tplc="04D6CDFA" w:tentative="1">
      <w:start w:val="1"/>
      <w:numFmt w:val="bullet"/>
      <w:lvlText w:val="•"/>
      <w:lvlJc w:val="left"/>
      <w:pPr>
        <w:tabs>
          <w:tab w:val="num" w:pos="2880"/>
        </w:tabs>
        <w:ind w:left="2880" w:hanging="360"/>
      </w:pPr>
      <w:rPr>
        <w:rFonts w:ascii="Arial" w:hAnsi="Arial" w:hint="default"/>
      </w:rPr>
    </w:lvl>
    <w:lvl w:ilvl="4" w:tplc="A9E667B8" w:tentative="1">
      <w:start w:val="1"/>
      <w:numFmt w:val="bullet"/>
      <w:lvlText w:val="•"/>
      <w:lvlJc w:val="left"/>
      <w:pPr>
        <w:tabs>
          <w:tab w:val="num" w:pos="3600"/>
        </w:tabs>
        <w:ind w:left="3600" w:hanging="360"/>
      </w:pPr>
      <w:rPr>
        <w:rFonts w:ascii="Arial" w:hAnsi="Arial" w:hint="default"/>
      </w:rPr>
    </w:lvl>
    <w:lvl w:ilvl="5" w:tplc="67C09B6E" w:tentative="1">
      <w:start w:val="1"/>
      <w:numFmt w:val="bullet"/>
      <w:lvlText w:val="•"/>
      <w:lvlJc w:val="left"/>
      <w:pPr>
        <w:tabs>
          <w:tab w:val="num" w:pos="4320"/>
        </w:tabs>
        <w:ind w:left="4320" w:hanging="360"/>
      </w:pPr>
      <w:rPr>
        <w:rFonts w:ascii="Arial" w:hAnsi="Arial" w:hint="default"/>
      </w:rPr>
    </w:lvl>
    <w:lvl w:ilvl="6" w:tplc="69043D80" w:tentative="1">
      <w:start w:val="1"/>
      <w:numFmt w:val="bullet"/>
      <w:lvlText w:val="•"/>
      <w:lvlJc w:val="left"/>
      <w:pPr>
        <w:tabs>
          <w:tab w:val="num" w:pos="5040"/>
        </w:tabs>
        <w:ind w:left="5040" w:hanging="360"/>
      </w:pPr>
      <w:rPr>
        <w:rFonts w:ascii="Arial" w:hAnsi="Arial" w:hint="default"/>
      </w:rPr>
    </w:lvl>
    <w:lvl w:ilvl="7" w:tplc="BDCA871A" w:tentative="1">
      <w:start w:val="1"/>
      <w:numFmt w:val="bullet"/>
      <w:lvlText w:val="•"/>
      <w:lvlJc w:val="left"/>
      <w:pPr>
        <w:tabs>
          <w:tab w:val="num" w:pos="5760"/>
        </w:tabs>
        <w:ind w:left="5760" w:hanging="360"/>
      </w:pPr>
      <w:rPr>
        <w:rFonts w:ascii="Arial" w:hAnsi="Arial" w:hint="default"/>
      </w:rPr>
    </w:lvl>
    <w:lvl w:ilvl="8" w:tplc="6FD48F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A12A7C"/>
    <w:multiLevelType w:val="hybridMultilevel"/>
    <w:tmpl w:val="1C1810BC"/>
    <w:lvl w:ilvl="0" w:tplc="7EFC0A4E">
      <w:start w:val="1"/>
      <w:numFmt w:val="bullet"/>
      <w:lvlText w:val="•"/>
      <w:lvlJc w:val="left"/>
      <w:pPr>
        <w:tabs>
          <w:tab w:val="num" w:pos="927"/>
        </w:tabs>
        <w:ind w:left="927" w:hanging="360"/>
      </w:pPr>
      <w:rPr>
        <w:rFonts w:ascii="Arial" w:hAnsi="Arial" w:hint="default"/>
      </w:rPr>
    </w:lvl>
    <w:lvl w:ilvl="1" w:tplc="92205B06">
      <w:start w:val="1"/>
      <w:numFmt w:val="bullet"/>
      <w:lvlText w:val="•"/>
      <w:lvlJc w:val="left"/>
      <w:pPr>
        <w:tabs>
          <w:tab w:val="num" w:pos="1647"/>
        </w:tabs>
        <w:ind w:left="1647" w:hanging="360"/>
      </w:pPr>
      <w:rPr>
        <w:rFonts w:ascii="Arial" w:hAnsi="Arial" w:hint="default"/>
      </w:rPr>
    </w:lvl>
    <w:lvl w:ilvl="2" w:tplc="4F527BBE">
      <w:start w:val="1"/>
      <w:numFmt w:val="bullet"/>
      <w:lvlText w:val="•"/>
      <w:lvlJc w:val="left"/>
      <w:pPr>
        <w:tabs>
          <w:tab w:val="num" w:pos="2367"/>
        </w:tabs>
        <w:ind w:left="2367" w:hanging="360"/>
      </w:pPr>
      <w:rPr>
        <w:rFonts w:ascii="Arial" w:hAnsi="Arial" w:hint="default"/>
      </w:rPr>
    </w:lvl>
    <w:lvl w:ilvl="3" w:tplc="8AD0F2FC">
      <w:numFmt w:val="bullet"/>
      <w:lvlText w:val="–"/>
      <w:lvlJc w:val="left"/>
      <w:pPr>
        <w:tabs>
          <w:tab w:val="num" w:pos="3087"/>
        </w:tabs>
        <w:ind w:left="3087" w:hanging="360"/>
      </w:pPr>
      <w:rPr>
        <w:rFonts w:ascii="Arial" w:hAnsi="Arial" w:hint="default"/>
      </w:rPr>
    </w:lvl>
    <w:lvl w:ilvl="4" w:tplc="6CFEE752" w:tentative="1">
      <w:start w:val="1"/>
      <w:numFmt w:val="bullet"/>
      <w:lvlText w:val="•"/>
      <w:lvlJc w:val="left"/>
      <w:pPr>
        <w:tabs>
          <w:tab w:val="num" w:pos="3807"/>
        </w:tabs>
        <w:ind w:left="3807" w:hanging="360"/>
      </w:pPr>
      <w:rPr>
        <w:rFonts w:ascii="Arial" w:hAnsi="Arial" w:hint="default"/>
      </w:rPr>
    </w:lvl>
    <w:lvl w:ilvl="5" w:tplc="DBA617C6" w:tentative="1">
      <w:start w:val="1"/>
      <w:numFmt w:val="bullet"/>
      <w:lvlText w:val="•"/>
      <w:lvlJc w:val="left"/>
      <w:pPr>
        <w:tabs>
          <w:tab w:val="num" w:pos="4527"/>
        </w:tabs>
        <w:ind w:left="4527" w:hanging="360"/>
      </w:pPr>
      <w:rPr>
        <w:rFonts w:ascii="Arial" w:hAnsi="Arial" w:hint="default"/>
      </w:rPr>
    </w:lvl>
    <w:lvl w:ilvl="6" w:tplc="59D232F6" w:tentative="1">
      <w:start w:val="1"/>
      <w:numFmt w:val="bullet"/>
      <w:lvlText w:val="•"/>
      <w:lvlJc w:val="left"/>
      <w:pPr>
        <w:tabs>
          <w:tab w:val="num" w:pos="5247"/>
        </w:tabs>
        <w:ind w:left="5247" w:hanging="360"/>
      </w:pPr>
      <w:rPr>
        <w:rFonts w:ascii="Arial" w:hAnsi="Arial" w:hint="default"/>
      </w:rPr>
    </w:lvl>
    <w:lvl w:ilvl="7" w:tplc="50A4375A" w:tentative="1">
      <w:start w:val="1"/>
      <w:numFmt w:val="bullet"/>
      <w:lvlText w:val="•"/>
      <w:lvlJc w:val="left"/>
      <w:pPr>
        <w:tabs>
          <w:tab w:val="num" w:pos="5967"/>
        </w:tabs>
        <w:ind w:left="5967" w:hanging="360"/>
      </w:pPr>
      <w:rPr>
        <w:rFonts w:ascii="Arial" w:hAnsi="Arial" w:hint="default"/>
      </w:rPr>
    </w:lvl>
    <w:lvl w:ilvl="8" w:tplc="E0AA68D2" w:tentative="1">
      <w:start w:val="1"/>
      <w:numFmt w:val="bullet"/>
      <w:lvlText w:val="•"/>
      <w:lvlJc w:val="left"/>
      <w:pPr>
        <w:tabs>
          <w:tab w:val="num" w:pos="6687"/>
        </w:tabs>
        <w:ind w:left="6687" w:hanging="360"/>
      </w:pPr>
      <w:rPr>
        <w:rFonts w:ascii="Arial" w:hAnsi="Arial" w:hint="default"/>
      </w:rPr>
    </w:lvl>
  </w:abstractNum>
  <w:abstractNum w:abstractNumId="6" w15:restartNumberingAfterBreak="0">
    <w:nsid w:val="09ED07D0"/>
    <w:multiLevelType w:val="hybridMultilevel"/>
    <w:tmpl w:val="B7640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8" w15:restartNumberingAfterBreak="0">
    <w:nsid w:val="0F8C1246"/>
    <w:multiLevelType w:val="hybridMultilevel"/>
    <w:tmpl w:val="9362C0C2"/>
    <w:lvl w:ilvl="0" w:tplc="78AA98DE">
      <w:start w:val="1"/>
      <w:numFmt w:val="bullet"/>
      <w:lvlText w:val="•"/>
      <w:lvlJc w:val="left"/>
      <w:pPr>
        <w:tabs>
          <w:tab w:val="num" w:pos="720"/>
        </w:tabs>
        <w:ind w:left="720" w:hanging="360"/>
      </w:pPr>
      <w:rPr>
        <w:rFonts w:ascii="Arial" w:hAnsi="Arial" w:hint="default"/>
      </w:rPr>
    </w:lvl>
    <w:lvl w:ilvl="1" w:tplc="E75AE75E">
      <w:start w:val="1"/>
      <w:numFmt w:val="bullet"/>
      <w:lvlText w:val="•"/>
      <w:lvlJc w:val="left"/>
      <w:pPr>
        <w:tabs>
          <w:tab w:val="num" w:pos="1440"/>
        </w:tabs>
        <w:ind w:left="1440" w:hanging="360"/>
      </w:pPr>
      <w:rPr>
        <w:rFonts w:ascii="Arial" w:hAnsi="Arial" w:hint="default"/>
      </w:rPr>
    </w:lvl>
    <w:lvl w:ilvl="2" w:tplc="9D6227B4" w:tentative="1">
      <w:start w:val="1"/>
      <w:numFmt w:val="bullet"/>
      <w:lvlText w:val="•"/>
      <w:lvlJc w:val="left"/>
      <w:pPr>
        <w:tabs>
          <w:tab w:val="num" w:pos="2160"/>
        </w:tabs>
        <w:ind w:left="2160" w:hanging="360"/>
      </w:pPr>
      <w:rPr>
        <w:rFonts w:ascii="Arial" w:hAnsi="Arial" w:hint="default"/>
      </w:rPr>
    </w:lvl>
    <w:lvl w:ilvl="3" w:tplc="78BAD976" w:tentative="1">
      <w:start w:val="1"/>
      <w:numFmt w:val="bullet"/>
      <w:lvlText w:val="•"/>
      <w:lvlJc w:val="left"/>
      <w:pPr>
        <w:tabs>
          <w:tab w:val="num" w:pos="2880"/>
        </w:tabs>
        <w:ind w:left="2880" w:hanging="360"/>
      </w:pPr>
      <w:rPr>
        <w:rFonts w:ascii="Arial" w:hAnsi="Arial" w:hint="default"/>
      </w:rPr>
    </w:lvl>
    <w:lvl w:ilvl="4" w:tplc="1242D7B4" w:tentative="1">
      <w:start w:val="1"/>
      <w:numFmt w:val="bullet"/>
      <w:lvlText w:val="•"/>
      <w:lvlJc w:val="left"/>
      <w:pPr>
        <w:tabs>
          <w:tab w:val="num" w:pos="3600"/>
        </w:tabs>
        <w:ind w:left="3600" w:hanging="360"/>
      </w:pPr>
      <w:rPr>
        <w:rFonts w:ascii="Arial" w:hAnsi="Arial" w:hint="default"/>
      </w:rPr>
    </w:lvl>
    <w:lvl w:ilvl="5" w:tplc="8BF6CD00" w:tentative="1">
      <w:start w:val="1"/>
      <w:numFmt w:val="bullet"/>
      <w:lvlText w:val="•"/>
      <w:lvlJc w:val="left"/>
      <w:pPr>
        <w:tabs>
          <w:tab w:val="num" w:pos="4320"/>
        </w:tabs>
        <w:ind w:left="4320" w:hanging="360"/>
      </w:pPr>
      <w:rPr>
        <w:rFonts w:ascii="Arial" w:hAnsi="Arial" w:hint="default"/>
      </w:rPr>
    </w:lvl>
    <w:lvl w:ilvl="6" w:tplc="020829F0" w:tentative="1">
      <w:start w:val="1"/>
      <w:numFmt w:val="bullet"/>
      <w:lvlText w:val="•"/>
      <w:lvlJc w:val="left"/>
      <w:pPr>
        <w:tabs>
          <w:tab w:val="num" w:pos="5040"/>
        </w:tabs>
        <w:ind w:left="5040" w:hanging="360"/>
      </w:pPr>
      <w:rPr>
        <w:rFonts w:ascii="Arial" w:hAnsi="Arial" w:hint="default"/>
      </w:rPr>
    </w:lvl>
    <w:lvl w:ilvl="7" w:tplc="69DEE776" w:tentative="1">
      <w:start w:val="1"/>
      <w:numFmt w:val="bullet"/>
      <w:lvlText w:val="•"/>
      <w:lvlJc w:val="left"/>
      <w:pPr>
        <w:tabs>
          <w:tab w:val="num" w:pos="5760"/>
        </w:tabs>
        <w:ind w:left="5760" w:hanging="360"/>
      </w:pPr>
      <w:rPr>
        <w:rFonts w:ascii="Arial" w:hAnsi="Arial" w:hint="default"/>
      </w:rPr>
    </w:lvl>
    <w:lvl w:ilvl="8" w:tplc="43F8D6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EA3C22"/>
    <w:multiLevelType w:val="hybridMultilevel"/>
    <w:tmpl w:val="2AA2EACC"/>
    <w:lvl w:ilvl="0" w:tplc="1A36DE96">
      <w:start w:val="1"/>
      <w:numFmt w:val="bullet"/>
      <w:lvlText w:val="•"/>
      <w:lvlJc w:val="left"/>
      <w:pPr>
        <w:tabs>
          <w:tab w:val="num" w:pos="360"/>
        </w:tabs>
        <w:ind w:left="360" w:hanging="360"/>
      </w:pPr>
      <w:rPr>
        <w:rFonts w:ascii="Arial" w:hAnsi="Arial" w:hint="default"/>
      </w:rPr>
    </w:lvl>
    <w:lvl w:ilvl="1" w:tplc="DB0C15DA" w:tentative="1">
      <w:start w:val="1"/>
      <w:numFmt w:val="bullet"/>
      <w:lvlText w:val="•"/>
      <w:lvlJc w:val="left"/>
      <w:pPr>
        <w:tabs>
          <w:tab w:val="num" w:pos="1080"/>
        </w:tabs>
        <w:ind w:left="1080" w:hanging="360"/>
      </w:pPr>
      <w:rPr>
        <w:rFonts w:ascii="Arial" w:hAnsi="Arial" w:hint="default"/>
      </w:rPr>
    </w:lvl>
    <w:lvl w:ilvl="2" w:tplc="945E828C" w:tentative="1">
      <w:start w:val="1"/>
      <w:numFmt w:val="bullet"/>
      <w:lvlText w:val="•"/>
      <w:lvlJc w:val="left"/>
      <w:pPr>
        <w:tabs>
          <w:tab w:val="num" w:pos="1800"/>
        </w:tabs>
        <w:ind w:left="1800" w:hanging="360"/>
      </w:pPr>
      <w:rPr>
        <w:rFonts w:ascii="Arial" w:hAnsi="Arial" w:hint="default"/>
      </w:rPr>
    </w:lvl>
    <w:lvl w:ilvl="3" w:tplc="CFCC540C" w:tentative="1">
      <w:start w:val="1"/>
      <w:numFmt w:val="bullet"/>
      <w:lvlText w:val="•"/>
      <w:lvlJc w:val="left"/>
      <w:pPr>
        <w:tabs>
          <w:tab w:val="num" w:pos="2520"/>
        </w:tabs>
        <w:ind w:left="2520" w:hanging="360"/>
      </w:pPr>
      <w:rPr>
        <w:rFonts w:ascii="Arial" w:hAnsi="Arial" w:hint="default"/>
      </w:rPr>
    </w:lvl>
    <w:lvl w:ilvl="4" w:tplc="A86E27D6" w:tentative="1">
      <w:start w:val="1"/>
      <w:numFmt w:val="bullet"/>
      <w:lvlText w:val="•"/>
      <w:lvlJc w:val="left"/>
      <w:pPr>
        <w:tabs>
          <w:tab w:val="num" w:pos="3240"/>
        </w:tabs>
        <w:ind w:left="3240" w:hanging="360"/>
      </w:pPr>
      <w:rPr>
        <w:rFonts w:ascii="Arial" w:hAnsi="Arial" w:hint="default"/>
      </w:rPr>
    </w:lvl>
    <w:lvl w:ilvl="5" w:tplc="9A682856" w:tentative="1">
      <w:start w:val="1"/>
      <w:numFmt w:val="bullet"/>
      <w:lvlText w:val="•"/>
      <w:lvlJc w:val="left"/>
      <w:pPr>
        <w:tabs>
          <w:tab w:val="num" w:pos="3960"/>
        </w:tabs>
        <w:ind w:left="3960" w:hanging="360"/>
      </w:pPr>
      <w:rPr>
        <w:rFonts w:ascii="Arial" w:hAnsi="Arial" w:hint="default"/>
      </w:rPr>
    </w:lvl>
    <w:lvl w:ilvl="6" w:tplc="C9D47FD6" w:tentative="1">
      <w:start w:val="1"/>
      <w:numFmt w:val="bullet"/>
      <w:lvlText w:val="•"/>
      <w:lvlJc w:val="left"/>
      <w:pPr>
        <w:tabs>
          <w:tab w:val="num" w:pos="4680"/>
        </w:tabs>
        <w:ind w:left="4680" w:hanging="360"/>
      </w:pPr>
      <w:rPr>
        <w:rFonts w:ascii="Arial" w:hAnsi="Arial" w:hint="default"/>
      </w:rPr>
    </w:lvl>
    <w:lvl w:ilvl="7" w:tplc="C1AEC35C" w:tentative="1">
      <w:start w:val="1"/>
      <w:numFmt w:val="bullet"/>
      <w:lvlText w:val="•"/>
      <w:lvlJc w:val="left"/>
      <w:pPr>
        <w:tabs>
          <w:tab w:val="num" w:pos="5400"/>
        </w:tabs>
        <w:ind w:left="5400" w:hanging="360"/>
      </w:pPr>
      <w:rPr>
        <w:rFonts w:ascii="Arial" w:hAnsi="Arial" w:hint="default"/>
      </w:rPr>
    </w:lvl>
    <w:lvl w:ilvl="8" w:tplc="3CB08EF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F7035E3"/>
    <w:multiLevelType w:val="hybridMultilevel"/>
    <w:tmpl w:val="533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6F4E8D"/>
    <w:multiLevelType w:val="hybridMultilevel"/>
    <w:tmpl w:val="79948DBC"/>
    <w:lvl w:ilvl="0" w:tplc="E38CF8DA">
      <w:start w:val="1"/>
      <w:numFmt w:val="bullet"/>
      <w:lvlText w:val="•"/>
      <w:lvlJc w:val="left"/>
      <w:pPr>
        <w:tabs>
          <w:tab w:val="num" w:pos="720"/>
        </w:tabs>
        <w:ind w:left="720" w:hanging="360"/>
      </w:pPr>
      <w:rPr>
        <w:rFonts w:ascii="Arial" w:hAnsi="Arial" w:hint="default"/>
      </w:rPr>
    </w:lvl>
    <w:lvl w:ilvl="1" w:tplc="57608D78">
      <w:numFmt w:val="bullet"/>
      <w:lvlText w:val="•"/>
      <w:lvlJc w:val="left"/>
      <w:pPr>
        <w:tabs>
          <w:tab w:val="num" w:pos="1440"/>
        </w:tabs>
        <w:ind w:left="1440" w:hanging="360"/>
      </w:pPr>
      <w:rPr>
        <w:rFonts w:ascii="Arial" w:hAnsi="Arial" w:hint="default"/>
      </w:rPr>
    </w:lvl>
    <w:lvl w:ilvl="2" w:tplc="9DA8C76C" w:tentative="1">
      <w:start w:val="1"/>
      <w:numFmt w:val="bullet"/>
      <w:lvlText w:val="•"/>
      <w:lvlJc w:val="left"/>
      <w:pPr>
        <w:tabs>
          <w:tab w:val="num" w:pos="2160"/>
        </w:tabs>
        <w:ind w:left="2160" w:hanging="360"/>
      </w:pPr>
      <w:rPr>
        <w:rFonts w:ascii="Arial" w:hAnsi="Arial" w:hint="default"/>
      </w:rPr>
    </w:lvl>
    <w:lvl w:ilvl="3" w:tplc="24B21C5C" w:tentative="1">
      <w:start w:val="1"/>
      <w:numFmt w:val="bullet"/>
      <w:lvlText w:val="•"/>
      <w:lvlJc w:val="left"/>
      <w:pPr>
        <w:tabs>
          <w:tab w:val="num" w:pos="2880"/>
        </w:tabs>
        <w:ind w:left="2880" w:hanging="360"/>
      </w:pPr>
      <w:rPr>
        <w:rFonts w:ascii="Arial" w:hAnsi="Arial" w:hint="default"/>
      </w:rPr>
    </w:lvl>
    <w:lvl w:ilvl="4" w:tplc="38683D78" w:tentative="1">
      <w:start w:val="1"/>
      <w:numFmt w:val="bullet"/>
      <w:lvlText w:val="•"/>
      <w:lvlJc w:val="left"/>
      <w:pPr>
        <w:tabs>
          <w:tab w:val="num" w:pos="3600"/>
        </w:tabs>
        <w:ind w:left="3600" w:hanging="360"/>
      </w:pPr>
      <w:rPr>
        <w:rFonts w:ascii="Arial" w:hAnsi="Arial" w:hint="default"/>
      </w:rPr>
    </w:lvl>
    <w:lvl w:ilvl="5" w:tplc="A718ED9E" w:tentative="1">
      <w:start w:val="1"/>
      <w:numFmt w:val="bullet"/>
      <w:lvlText w:val="•"/>
      <w:lvlJc w:val="left"/>
      <w:pPr>
        <w:tabs>
          <w:tab w:val="num" w:pos="4320"/>
        </w:tabs>
        <w:ind w:left="4320" w:hanging="360"/>
      </w:pPr>
      <w:rPr>
        <w:rFonts w:ascii="Arial" w:hAnsi="Arial" w:hint="default"/>
      </w:rPr>
    </w:lvl>
    <w:lvl w:ilvl="6" w:tplc="65F6EDBA" w:tentative="1">
      <w:start w:val="1"/>
      <w:numFmt w:val="bullet"/>
      <w:lvlText w:val="•"/>
      <w:lvlJc w:val="left"/>
      <w:pPr>
        <w:tabs>
          <w:tab w:val="num" w:pos="5040"/>
        </w:tabs>
        <w:ind w:left="5040" w:hanging="360"/>
      </w:pPr>
      <w:rPr>
        <w:rFonts w:ascii="Arial" w:hAnsi="Arial" w:hint="default"/>
      </w:rPr>
    </w:lvl>
    <w:lvl w:ilvl="7" w:tplc="8304C53A" w:tentative="1">
      <w:start w:val="1"/>
      <w:numFmt w:val="bullet"/>
      <w:lvlText w:val="•"/>
      <w:lvlJc w:val="left"/>
      <w:pPr>
        <w:tabs>
          <w:tab w:val="num" w:pos="5760"/>
        </w:tabs>
        <w:ind w:left="5760" w:hanging="360"/>
      </w:pPr>
      <w:rPr>
        <w:rFonts w:ascii="Arial" w:hAnsi="Arial" w:hint="default"/>
      </w:rPr>
    </w:lvl>
    <w:lvl w:ilvl="8" w:tplc="FF6EEB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5A7A8A"/>
    <w:multiLevelType w:val="hybridMultilevel"/>
    <w:tmpl w:val="10EEF80E"/>
    <w:styleLink w:val="StyleBulletedSymbolsymbolLeft025Hanging0253"/>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39EB3D86"/>
    <w:multiLevelType w:val="hybridMultilevel"/>
    <w:tmpl w:val="F02094EA"/>
    <w:lvl w:ilvl="0" w:tplc="7848D546">
      <w:start w:val="1"/>
      <w:numFmt w:val="bullet"/>
      <w:lvlText w:val="•"/>
      <w:lvlJc w:val="left"/>
      <w:pPr>
        <w:tabs>
          <w:tab w:val="num" w:pos="720"/>
        </w:tabs>
        <w:ind w:left="720" w:hanging="360"/>
      </w:pPr>
      <w:rPr>
        <w:rFonts w:ascii="Arial" w:hAnsi="Arial" w:hint="default"/>
      </w:rPr>
    </w:lvl>
    <w:lvl w:ilvl="1" w:tplc="6F2EC7F6" w:tentative="1">
      <w:start w:val="1"/>
      <w:numFmt w:val="bullet"/>
      <w:lvlText w:val="•"/>
      <w:lvlJc w:val="left"/>
      <w:pPr>
        <w:tabs>
          <w:tab w:val="num" w:pos="1440"/>
        </w:tabs>
        <w:ind w:left="1440" w:hanging="360"/>
      </w:pPr>
      <w:rPr>
        <w:rFonts w:ascii="Arial" w:hAnsi="Arial" w:hint="default"/>
      </w:rPr>
    </w:lvl>
    <w:lvl w:ilvl="2" w:tplc="DA126352" w:tentative="1">
      <w:start w:val="1"/>
      <w:numFmt w:val="bullet"/>
      <w:lvlText w:val="•"/>
      <w:lvlJc w:val="left"/>
      <w:pPr>
        <w:tabs>
          <w:tab w:val="num" w:pos="2160"/>
        </w:tabs>
        <w:ind w:left="2160" w:hanging="360"/>
      </w:pPr>
      <w:rPr>
        <w:rFonts w:ascii="Arial" w:hAnsi="Arial" w:hint="default"/>
      </w:rPr>
    </w:lvl>
    <w:lvl w:ilvl="3" w:tplc="9DB47FE6" w:tentative="1">
      <w:start w:val="1"/>
      <w:numFmt w:val="bullet"/>
      <w:lvlText w:val="•"/>
      <w:lvlJc w:val="left"/>
      <w:pPr>
        <w:tabs>
          <w:tab w:val="num" w:pos="2880"/>
        </w:tabs>
        <w:ind w:left="2880" w:hanging="360"/>
      </w:pPr>
      <w:rPr>
        <w:rFonts w:ascii="Arial" w:hAnsi="Arial" w:hint="default"/>
      </w:rPr>
    </w:lvl>
    <w:lvl w:ilvl="4" w:tplc="317488C4">
      <w:start w:val="1"/>
      <w:numFmt w:val="bullet"/>
      <w:lvlText w:val="•"/>
      <w:lvlJc w:val="left"/>
      <w:pPr>
        <w:tabs>
          <w:tab w:val="num" w:pos="3600"/>
        </w:tabs>
        <w:ind w:left="3600" w:hanging="360"/>
      </w:pPr>
      <w:rPr>
        <w:rFonts w:ascii="Arial" w:hAnsi="Arial" w:hint="default"/>
      </w:rPr>
    </w:lvl>
    <w:lvl w:ilvl="5" w:tplc="6EF8BC3C" w:tentative="1">
      <w:start w:val="1"/>
      <w:numFmt w:val="bullet"/>
      <w:lvlText w:val="•"/>
      <w:lvlJc w:val="left"/>
      <w:pPr>
        <w:tabs>
          <w:tab w:val="num" w:pos="4320"/>
        </w:tabs>
        <w:ind w:left="4320" w:hanging="360"/>
      </w:pPr>
      <w:rPr>
        <w:rFonts w:ascii="Arial" w:hAnsi="Arial" w:hint="default"/>
      </w:rPr>
    </w:lvl>
    <w:lvl w:ilvl="6" w:tplc="E482E532" w:tentative="1">
      <w:start w:val="1"/>
      <w:numFmt w:val="bullet"/>
      <w:lvlText w:val="•"/>
      <w:lvlJc w:val="left"/>
      <w:pPr>
        <w:tabs>
          <w:tab w:val="num" w:pos="5040"/>
        </w:tabs>
        <w:ind w:left="5040" w:hanging="360"/>
      </w:pPr>
      <w:rPr>
        <w:rFonts w:ascii="Arial" w:hAnsi="Arial" w:hint="default"/>
      </w:rPr>
    </w:lvl>
    <w:lvl w:ilvl="7" w:tplc="4BF42B48" w:tentative="1">
      <w:start w:val="1"/>
      <w:numFmt w:val="bullet"/>
      <w:lvlText w:val="•"/>
      <w:lvlJc w:val="left"/>
      <w:pPr>
        <w:tabs>
          <w:tab w:val="num" w:pos="5760"/>
        </w:tabs>
        <w:ind w:left="5760" w:hanging="360"/>
      </w:pPr>
      <w:rPr>
        <w:rFonts w:ascii="Arial" w:hAnsi="Arial" w:hint="default"/>
      </w:rPr>
    </w:lvl>
    <w:lvl w:ilvl="8" w:tplc="B5366B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A7F2FDD"/>
    <w:multiLevelType w:val="hybridMultilevel"/>
    <w:tmpl w:val="FAA4EB16"/>
    <w:lvl w:ilvl="0" w:tplc="351E2298">
      <w:start w:val="1"/>
      <w:numFmt w:val="bullet"/>
      <w:lvlText w:val="•"/>
      <w:lvlJc w:val="left"/>
      <w:pPr>
        <w:tabs>
          <w:tab w:val="num" w:pos="360"/>
        </w:tabs>
        <w:ind w:left="360" w:hanging="360"/>
      </w:pPr>
      <w:rPr>
        <w:rFonts w:ascii="Arial" w:hAnsi="Arial" w:hint="default"/>
      </w:rPr>
    </w:lvl>
    <w:lvl w:ilvl="1" w:tplc="8000136C">
      <w:numFmt w:val="bullet"/>
      <w:lvlText w:val="•"/>
      <w:lvlJc w:val="left"/>
      <w:pPr>
        <w:tabs>
          <w:tab w:val="num" w:pos="1080"/>
        </w:tabs>
        <w:ind w:left="1080" w:hanging="360"/>
      </w:pPr>
      <w:rPr>
        <w:rFonts w:ascii="Arial" w:hAnsi="Arial" w:hint="default"/>
      </w:rPr>
    </w:lvl>
    <w:lvl w:ilvl="2" w:tplc="698EFE16">
      <w:numFmt w:val="bullet"/>
      <w:lvlText w:val="•"/>
      <w:lvlJc w:val="left"/>
      <w:pPr>
        <w:tabs>
          <w:tab w:val="num" w:pos="1800"/>
        </w:tabs>
        <w:ind w:left="1800" w:hanging="360"/>
      </w:pPr>
      <w:rPr>
        <w:rFonts w:ascii="Arial" w:hAnsi="Arial" w:hint="default"/>
      </w:rPr>
    </w:lvl>
    <w:lvl w:ilvl="3" w:tplc="24DC96EE">
      <w:numFmt w:val="bullet"/>
      <w:lvlText w:val="•"/>
      <w:lvlJc w:val="left"/>
      <w:pPr>
        <w:tabs>
          <w:tab w:val="num" w:pos="2520"/>
        </w:tabs>
        <w:ind w:left="2520" w:hanging="360"/>
      </w:pPr>
      <w:rPr>
        <w:rFonts w:ascii="Arial" w:hAnsi="Arial" w:hint="default"/>
      </w:rPr>
    </w:lvl>
    <w:lvl w:ilvl="4" w:tplc="A0882B7A" w:tentative="1">
      <w:start w:val="1"/>
      <w:numFmt w:val="bullet"/>
      <w:lvlText w:val="•"/>
      <w:lvlJc w:val="left"/>
      <w:pPr>
        <w:tabs>
          <w:tab w:val="num" w:pos="3240"/>
        </w:tabs>
        <w:ind w:left="3240" w:hanging="360"/>
      </w:pPr>
      <w:rPr>
        <w:rFonts w:ascii="Arial" w:hAnsi="Arial" w:hint="default"/>
      </w:rPr>
    </w:lvl>
    <w:lvl w:ilvl="5" w:tplc="5CAEF004" w:tentative="1">
      <w:start w:val="1"/>
      <w:numFmt w:val="bullet"/>
      <w:lvlText w:val="•"/>
      <w:lvlJc w:val="left"/>
      <w:pPr>
        <w:tabs>
          <w:tab w:val="num" w:pos="3960"/>
        </w:tabs>
        <w:ind w:left="3960" w:hanging="360"/>
      </w:pPr>
      <w:rPr>
        <w:rFonts w:ascii="Arial" w:hAnsi="Arial" w:hint="default"/>
      </w:rPr>
    </w:lvl>
    <w:lvl w:ilvl="6" w:tplc="88583A00" w:tentative="1">
      <w:start w:val="1"/>
      <w:numFmt w:val="bullet"/>
      <w:lvlText w:val="•"/>
      <w:lvlJc w:val="left"/>
      <w:pPr>
        <w:tabs>
          <w:tab w:val="num" w:pos="4680"/>
        </w:tabs>
        <w:ind w:left="4680" w:hanging="360"/>
      </w:pPr>
      <w:rPr>
        <w:rFonts w:ascii="Arial" w:hAnsi="Arial" w:hint="default"/>
      </w:rPr>
    </w:lvl>
    <w:lvl w:ilvl="7" w:tplc="639A83B4" w:tentative="1">
      <w:start w:val="1"/>
      <w:numFmt w:val="bullet"/>
      <w:lvlText w:val="•"/>
      <w:lvlJc w:val="left"/>
      <w:pPr>
        <w:tabs>
          <w:tab w:val="num" w:pos="5400"/>
        </w:tabs>
        <w:ind w:left="5400" w:hanging="360"/>
      </w:pPr>
      <w:rPr>
        <w:rFonts w:ascii="Arial" w:hAnsi="Arial" w:hint="default"/>
      </w:rPr>
    </w:lvl>
    <w:lvl w:ilvl="8" w:tplc="FEDCDFA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07353D"/>
    <w:multiLevelType w:val="hybridMultilevel"/>
    <w:tmpl w:val="4A2E41E2"/>
    <w:lvl w:ilvl="0" w:tplc="C9288A22">
      <w:start w:val="1"/>
      <w:numFmt w:val="bullet"/>
      <w:lvlText w:val="•"/>
      <w:lvlJc w:val="left"/>
      <w:pPr>
        <w:tabs>
          <w:tab w:val="num" w:pos="927"/>
        </w:tabs>
        <w:ind w:left="927" w:hanging="360"/>
      </w:pPr>
      <w:rPr>
        <w:rFonts w:ascii="Arial" w:hAnsi="Arial" w:hint="default"/>
      </w:rPr>
    </w:lvl>
    <w:lvl w:ilvl="1" w:tplc="BF1AECD8">
      <w:numFmt w:val="bullet"/>
      <w:lvlText w:val="•"/>
      <w:lvlJc w:val="left"/>
      <w:pPr>
        <w:tabs>
          <w:tab w:val="num" w:pos="1647"/>
        </w:tabs>
        <w:ind w:left="1647" w:hanging="360"/>
      </w:pPr>
      <w:rPr>
        <w:rFonts w:ascii="Arial" w:hAnsi="Arial" w:hint="default"/>
      </w:rPr>
    </w:lvl>
    <w:lvl w:ilvl="2" w:tplc="BCDE3F8E">
      <w:numFmt w:val="bullet"/>
      <w:lvlText w:val="•"/>
      <w:lvlJc w:val="left"/>
      <w:pPr>
        <w:tabs>
          <w:tab w:val="num" w:pos="2367"/>
        </w:tabs>
        <w:ind w:left="2367" w:hanging="360"/>
      </w:pPr>
      <w:rPr>
        <w:rFonts w:ascii="Arial" w:hAnsi="Arial" w:hint="default"/>
      </w:rPr>
    </w:lvl>
    <w:lvl w:ilvl="3" w:tplc="9C0CE512" w:tentative="1">
      <w:start w:val="1"/>
      <w:numFmt w:val="bullet"/>
      <w:lvlText w:val="•"/>
      <w:lvlJc w:val="left"/>
      <w:pPr>
        <w:tabs>
          <w:tab w:val="num" w:pos="3087"/>
        </w:tabs>
        <w:ind w:left="3087" w:hanging="360"/>
      </w:pPr>
      <w:rPr>
        <w:rFonts w:ascii="Arial" w:hAnsi="Arial" w:hint="default"/>
      </w:rPr>
    </w:lvl>
    <w:lvl w:ilvl="4" w:tplc="84CE4214" w:tentative="1">
      <w:start w:val="1"/>
      <w:numFmt w:val="bullet"/>
      <w:lvlText w:val="•"/>
      <w:lvlJc w:val="left"/>
      <w:pPr>
        <w:tabs>
          <w:tab w:val="num" w:pos="3807"/>
        </w:tabs>
        <w:ind w:left="3807" w:hanging="360"/>
      </w:pPr>
      <w:rPr>
        <w:rFonts w:ascii="Arial" w:hAnsi="Arial" w:hint="default"/>
      </w:rPr>
    </w:lvl>
    <w:lvl w:ilvl="5" w:tplc="66F642A6" w:tentative="1">
      <w:start w:val="1"/>
      <w:numFmt w:val="bullet"/>
      <w:lvlText w:val="•"/>
      <w:lvlJc w:val="left"/>
      <w:pPr>
        <w:tabs>
          <w:tab w:val="num" w:pos="4527"/>
        </w:tabs>
        <w:ind w:left="4527" w:hanging="360"/>
      </w:pPr>
      <w:rPr>
        <w:rFonts w:ascii="Arial" w:hAnsi="Arial" w:hint="default"/>
      </w:rPr>
    </w:lvl>
    <w:lvl w:ilvl="6" w:tplc="28187F50" w:tentative="1">
      <w:start w:val="1"/>
      <w:numFmt w:val="bullet"/>
      <w:lvlText w:val="•"/>
      <w:lvlJc w:val="left"/>
      <w:pPr>
        <w:tabs>
          <w:tab w:val="num" w:pos="5247"/>
        </w:tabs>
        <w:ind w:left="5247" w:hanging="360"/>
      </w:pPr>
      <w:rPr>
        <w:rFonts w:ascii="Arial" w:hAnsi="Arial" w:hint="default"/>
      </w:rPr>
    </w:lvl>
    <w:lvl w:ilvl="7" w:tplc="98125DBE" w:tentative="1">
      <w:start w:val="1"/>
      <w:numFmt w:val="bullet"/>
      <w:lvlText w:val="•"/>
      <w:lvlJc w:val="left"/>
      <w:pPr>
        <w:tabs>
          <w:tab w:val="num" w:pos="5967"/>
        </w:tabs>
        <w:ind w:left="5967" w:hanging="360"/>
      </w:pPr>
      <w:rPr>
        <w:rFonts w:ascii="Arial" w:hAnsi="Arial" w:hint="default"/>
      </w:rPr>
    </w:lvl>
    <w:lvl w:ilvl="8" w:tplc="BA9EDDA6" w:tentative="1">
      <w:start w:val="1"/>
      <w:numFmt w:val="bullet"/>
      <w:lvlText w:val="•"/>
      <w:lvlJc w:val="left"/>
      <w:pPr>
        <w:tabs>
          <w:tab w:val="num" w:pos="6687"/>
        </w:tabs>
        <w:ind w:left="6687" w:hanging="360"/>
      </w:pPr>
      <w:rPr>
        <w:rFonts w:ascii="Arial" w:hAnsi="Arial" w:hint="default"/>
      </w:rPr>
    </w:lvl>
  </w:abstractNum>
  <w:abstractNum w:abstractNumId="22" w15:restartNumberingAfterBreak="0">
    <w:nsid w:val="50A21103"/>
    <w:multiLevelType w:val="hybridMultilevel"/>
    <w:tmpl w:val="A1A6E4C2"/>
    <w:lvl w:ilvl="0" w:tplc="9BC094B6">
      <w:start w:val="1"/>
      <w:numFmt w:val="bullet"/>
      <w:lvlText w:val="•"/>
      <w:lvlJc w:val="left"/>
      <w:pPr>
        <w:tabs>
          <w:tab w:val="num" w:pos="720"/>
        </w:tabs>
        <w:ind w:left="720" w:hanging="360"/>
      </w:pPr>
      <w:rPr>
        <w:rFonts w:ascii="Arial" w:hAnsi="Arial" w:hint="default"/>
      </w:rPr>
    </w:lvl>
    <w:lvl w:ilvl="1" w:tplc="7F8477AE">
      <w:numFmt w:val="bullet"/>
      <w:lvlText w:val="•"/>
      <w:lvlJc w:val="left"/>
      <w:pPr>
        <w:tabs>
          <w:tab w:val="num" w:pos="1440"/>
        </w:tabs>
        <w:ind w:left="1440" w:hanging="360"/>
      </w:pPr>
      <w:rPr>
        <w:rFonts w:ascii="Arial" w:hAnsi="Arial" w:hint="default"/>
      </w:rPr>
    </w:lvl>
    <w:lvl w:ilvl="2" w:tplc="BFC479E6">
      <w:numFmt w:val="bullet"/>
      <w:lvlText w:val="•"/>
      <w:lvlJc w:val="left"/>
      <w:pPr>
        <w:tabs>
          <w:tab w:val="num" w:pos="2160"/>
        </w:tabs>
        <w:ind w:left="2160" w:hanging="360"/>
      </w:pPr>
      <w:rPr>
        <w:rFonts w:ascii="Arial" w:hAnsi="Arial" w:hint="default"/>
      </w:rPr>
    </w:lvl>
    <w:lvl w:ilvl="3" w:tplc="DC0C626A" w:tentative="1">
      <w:start w:val="1"/>
      <w:numFmt w:val="bullet"/>
      <w:lvlText w:val="•"/>
      <w:lvlJc w:val="left"/>
      <w:pPr>
        <w:tabs>
          <w:tab w:val="num" w:pos="2880"/>
        </w:tabs>
        <w:ind w:left="2880" w:hanging="360"/>
      </w:pPr>
      <w:rPr>
        <w:rFonts w:ascii="Arial" w:hAnsi="Arial" w:hint="default"/>
      </w:rPr>
    </w:lvl>
    <w:lvl w:ilvl="4" w:tplc="D67E3C2A" w:tentative="1">
      <w:start w:val="1"/>
      <w:numFmt w:val="bullet"/>
      <w:lvlText w:val="•"/>
      <w:lvlJc w:val="left"/>
      <w:pPr>
        <w:tabs>
          <w:tab w:val="num" w:pos="3600"/>
        </w:tabs>
        <w:ind w:left="3600" w:hanging="360"/>
      </w:pPr>
      <w:rPr>
        <w:rFonts w:ascii="Arial" w:hAnsi="Arial" w:hint="default"/>
      </w:rPr>
    </w:lvl>
    <w:lvl w:ilvl="5" w:tplc="9F1453E0" w:tentative="1">
      <w:start w:val="1"/>
      <w:numFmt w:val="bullet"/>
      <w:lvlText w:val="•"/>
      <w:lvlJc w:val="left"/>
      <w:pPr>
        <w:tabs>
          <w:tab w:val="num" w:pos="4320"/>
        </w:tabs>
        <w:ind w:left="4320" w:hanging="360"/>
      </w:pPr>
      <w:rPr>
        <w:rFonts w:ascii="Arial" w:hAnsi="Arial" w:hint="default"/>
      </w:rPr>
    </w:lvl>
    <w:lvl w:ilvl="6" w:tplc="1FD467E2" w:tentative="1">
      <w:start w:val="1"/>
      <w:numFmt w:val="bullet"/>
      <w:lvlText w:val="•"/>
      <w:lvlJc w:val="left"/>
      <w:pPr>
        <w:tabs>
          <w:tab w:val="num" w:pos="5040"/>
        </w:tabs>
        <w:ind w:left="5040" w:hanging="360"/>
      </w:pPr>
      <w:rPr>
        <w:rFonts w:ascii="Arial" w:hAnsi="Arial" w:hint="default"/>
      </w:rPr>
    </w:lvl>
    <w:lvl w:ilvl="7" w:tplc="E3C236DA" w:tentative="1">
      <w:start w:val="1"/>
      <w:numFmt w:val="bullet"/>
      <w:lvlText w:val="•"/>
      <w:lvlJc w:val="left"/>
      <w:pPr>
        <w:tabs>
          <w:tab w:val="num" w:pos="5760"/>
        </w:tabs>
        <w:ind w:left="5760" w:hanging="360"/>
      </w:pPr>
      <w:rPr>
        <w:rFonts w:ascii="Arial" w:hAnsi="Arial" w:hint="default"/>
      </w:rPr>
    </w:lvl>
    <w:lvl w:ilvl="8" w:tplc="D70EB6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F25045"/>
    <w:multiLevelType w:val="hybridMultilevel"/>
    <w:tmpl w:val="59CA1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582AD0"/>
    <w:multiLevelType w:val="hybridMultilevel"/>
    <w:tmpl w:val="2E664900"/>
    <w:lvl w:ilvl="0" w:tplc="020E41D8">
      <w:start w:val="1"/>
      <w:numFmt w:val="bullet"/>
      <w:lvlText w:val="•"/>
      <w:lvlJc w:val="left"/>
      <w:pPr>
        <w:tabs>
          <w:tab w:val="num" w:pos="720"/>
        </w:tabs>
        <w:ind w:left="720" w:hanging="360"/>
      </w:pPr>
      <w:rPr>
        <w:rFonts w:ascii="Arial" w:hAnsi="Arial" w:hint="default"/>
      </w:rPr>
    </w:lvl>
    <w:lvl w:ilvl="1" w:tplc="8F74DE4E">
      <w:numFmt w:val="bullet"/>
      <w:lvlText w:val="•"/>
      <w:lvlJc w:val="left"/>
      <w:pPr>
        <w:tabs>
          <w:tab w:val="num" w:pos="1440"/>
        </w:tabs>
        <w:ind w:left="1440" w:hanging="360"/>
      </w:pPr>
      <w:rPr>
        <w:rFonts w:ascii="Arial" w:hAnsi="Arial" w:hint="default"/>
      </w:rPr>
    </w:lvl>
    <w:lvl w:ilvl="2" w:tplc="095EBDF6" w:tentative="1">
      <w:start w:val="1"/>
      <w:numFmt w:val="bullet"/>
      <w:lvlText w:val="•"/>
      <w:lvlJc w:val="left"/>
      <w:pPr>
        <w:tabs>
          <w:tab w:val="num" w:pos="2160"/>
        </w:tabs>
        <w:ind w:left="2160" w:hanging="360"/>
      </w:pPr>
      <w:rPr>
        <w:rFonts w:ascii="Arial" w:hAnsi="Arial" w:hint="default"/>
      </w:rPr>
    </w:lvl>
    <w:lvl w:ilvl="3" w:tplc="3684C21C" w:tentative="1">
      <w:start w:val="1"/>
      <w:numFmt w:val="bullet"/>
      <w:lvlText w:val="•"/>
      <w:lvlJc w:val="left"/>
      <w:pPr>
        <w:tabs>
          <w:tab w:val="num" w:pos="2880"/>
        </w:tabs>
        <w:ind w:left="2880" w:hanging="360"/>
      </w:pPr>
      <w:rPr>
        <w:rFonts w:ascii="Arial" w:hAnsi="Arial" w:hint="default"/>
      </w:rPr>
    </w:lvl>
    <w:lvl w:ilvl="4" w:tplc="4C5CF3FC" w:tentative="1">
      <w:start w:val="1"/>
      <w:numFmt w:val="bullet"/>
      <w:lvlText w:val="•"/>
      <w:lvlJc w:val="left"/>
      <w:pPr>
        <w:tabs>
          <w:tab w:val="num" w:pos="3600"/>
        </w:tabs>
        <w:ind w:left="3600" w:hanging="360"/>
      </w:pPr>
      <w:rPr>
        <w:rFonts w:ascii="Arial" w:hAnsi="Arial" w:hint="default"/>
      </w:rPr>
    </w:lvl>
    <w:lvl w:ilvl="5" w:tplc="9D460FB4" w:tentative="1">
      <w:start w:val="1"/>
      <w:numFmt w:val="bullet"/>
      <w:lvlText w:val="•"/>
      <w:lvlJc w:val="left"/>
      <w:pPr>
        <w:tabs>
          <w:tab w:val="num" w:pos="4320"/>
        </w:tabs>
        <w:ind w:left="4320" w:hanging="360"/>
      </w:pPr>
      <w:rPr>
        <w:rFonts w:ascii="Arial" w:hAnsi="Arial" w:hint="default"/>
      </w:rPr>
    </w:lvl>
    <w:lvl w:ilvl="6" w:tplc="ECAADEC8" w:tentative="1">
      <w:start w:val="1"/>
      <w:numFmt w:val="bullet"/>
      <w:lvlText w:val="•"/>
      <w:lvlJc w:val="left"/>
      <w:pPr>
        <w:tabs>
          <w:tab w:val="num" w:pos="5040"/>
        </w:tabs>
        <w:ind w:left="5040" w:hanging="360"/>
      </w:pPr>
      <w:rPr>
        <w:rFonts w:ascii="Arial" w:hAnsi="Arial" w:hint="default"/>
      </w:rPr>
    </w:lvl>
    <w:lvl w:ilvl="7" w:tplc="4BE62968" w:tentative="1">
      <w:start w:val="1"/>
      <w:numFmt w:val="bullet"/>
      <w:lvlText w:val="•"/>
      <w:lvlJc w:val="left"/>
      <w:pPr>
        <w:tabs>
          <w:tab w:val="num" w:pos="5760"/>
        </w:tabs>
        <w:ind w:left="5760" w:hanging="360"/>
      </w:pPr>
      <w:rPr>
        <w:rFonts w:ascii="Arial" w:hAnsi="Arial" w:hint="default"/>
      </w:rPr>
    </w:lvl>
    <w:lvl w:ilvl="8" w:tplc="DC72AD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EE7CDC"/>
    <w:multiLevelType w:val="hybridMultilevel"/>
    <w:tmpl w:val="CE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8867F04"/>
    <w:multiLevelType w:val="hybridMultilevel"/>
    <w:tmpl w:val="3626B0F8"/>
    <w:lvl w:ilvl="0" w:tplc="938037F8">
      <w:start w:val="1"/>
      <w:numFmt w:val="bullet"/>
      <w:lvlText w:val="•"/>
      <w:lvlJc w:val="left"/>
      <w:pPr>
        <w:tabs>
          <w:tab w:val="num" w:pos="927"/>
        </w:tabs>
        <w:ind w:left="927" w:hanging="360"/>
      </w:pPr>
      <w:rPr>
        <w:rFonts w:ascii="Arial" w:hAnsi="Arial" w:hint="default"/>
      </w:rPr>
    </w:lvl>
    <w:lvl w:ilvl="1" w:tplc="761437F6">
      <w:numFmt w:val="bullet"/>
      <w:lvlText w:val="•"/>
      <w:lvlJc w:val="left"/>
      <w:pPr>
        <w:tabs>
          <w:tab w:val="num" w:pos="1647"/>
        </w:tabs>
        <w:ind w:left="1647" w:hanging="360"/>
      </w:pPr>
      <w:rPr>
        <w:rFonts w:ascii="Arial" w:hAnsi="Arial" w:hint="default"/>
      </w:rPr>
    </w:lvl>
    <w:lvl w:ilvl="2" w:tplc="5C50DC80">
      <w:numFmt w:val="bullet"/>
      <w:lvlText w:val="•"/>
      <w:lvlJc w:val="left"/>
      <w:pPr>
        <w:tabs>
          <w:tab w:val="num" w:pos="2367"/>
        </w:tabs>
        <w:ind w:left="2367" w:hanging="360"/>
      </w:pPr>
      <w:rPr>
        <w:rFonts w:ascii="Arial" w:hAnsi="Arial" w:hint="default"/>
      </w:rPr>
    </w:lvl>
    <w:lvl w:ilvl="3" w:tplc="C6CAD606" w:tentative="1">
      <w:start w:val="1"/>
      <w:numFmt w:val="bullet"/>
      <w:lvlText w:val="•"/>
      <w:lvlJc w:val="left"/>
      <w:pPr>
        <w:tabs>
          <w:tab w:val="num" w:pos="3087"/>
        </w:tabs>
        <w:ind w:left="3087" w:hanging="360"/>
      </w:pPr>
      <w:rPr>
        <w:rFonts w:ascii="Arial" w:hAnsi="Arial" w:hint="default"/>
      </w:rPr>
    </w:lvl>
    <w:lvl w:ilvl="4" w:tplc="3580BD38" w:tentative="1">
      <w:start w:val="1"/>
      <w:numFmt w:val="bullet"/>
      <w:lvlText w:val="•"/>
      <w:lvlJc w:val="left"/>
      <w:pPr>
        <w:tabs>
          <w:tab w:val="num" w:pos="3807"/>
        </w:tabs>
        <w:ind w:left="3807" w:hanging="360"/>
      </w:pPr>
      <w:rPr>
        <w:rFonts w:ascii="Arial" w:hAnsi="Arial" w:hint="default"/>
      </w:rPr>
    </w:lvl>
    <w:lvl w:ilvl="5" w:tplc="8F121378" w:tentative="1">
      <w:start w:val="1"/>
      <w:numFmt w:val="bullet"/>
      <w:lvlText w:val="•"/>
      <w:lvlJc w:val="left"/>
      <w:pPr>
        <w:tabs>
          <w:tab w:val="num" w:pos="4527"/>
        </w:tabs>
        <w:ind w:left="4527" w:hanging="360"/>
      </w:pPr>
      <w:rPr>
        <w:rFonts w:ascii="Arial" w:hAnsi="Arial" w:hint="default"/>
      </w:rPr>
    </w:lvl>
    <w:lvl w:ilvl="6" w:tplc="59B25960" w:tentative="1">
      <w:start w:val="1"/>
      <w:numFmt w:val="bullet"/>
      <w:lvlText w:val="•"/>
      <w:lvlJc w:val="left"/>
      <w:pPr>
        <w:tabs>
          <w:tab w:val="num" w:pos="5247"/>
        </w:tabs>
        <w:ind w:left="5247" w:hanging="360"/>
      </w:pPr>
      <w:rPr>
        <w:rFonts w:ascii="Arial" w:hAnsi="Arial" w:hint="default"/>
      </w:rPr>
    </w:lvl>
    <w:lvl w:ilvl="7" w:tplc="108E7BF4" w:tentative="1">
      <w:start w:val="1"/>
      <w:numFmt w:val="bullet"/>
      <w:lvlText w:val="•"/>
      <w:lvlJc w:val="left"/>
      <w:pPr>
        <w:tabs>
          <w:tab w:val="num" w:pos="5967"/>
        </w:tabs>
        <w:ind w:left="5967" w:hanging="360"/>
      </w:pPr>
      <w:rPr>
        <w:rFonts w:ascii="Arial" w:hAnsi="Arial" w:hint="default"/>
      </w:rPr>
    </w:lvl>
    <w:lvl w:ilvl="8" w:tplc="BDFC0D8C" w:tentative="1">
      <w:start w:val="1"/>
      <w:numFmt w:val="bullet"/>
      <w:lvlText w:val="•"/>
      <w:lvlJc w:val="left"/>
      <w:pPr>
        <w:tabs>
          <w:tab w:val="num" w:pos="6687"/>
        </w:tabs>
        <w:ind w:left="6687" w:hanging="360"/>
      </w:pPr>
      <w:rPr>
        <w:rFonts w:ascii="Arial" w:hAnsi="Arial"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2"/>
  </w:num>
  <w:num w:numId="2">
    <w:abstractNumId w:val="33"/>
  </w:num>
  <w:num w:numId="3">
    <w:abstractNumId w:val="0"/>
  </w:num>
  <w:num w:numId="4">
    <w:abstractNumId w:val="31"/>
  </w:num>
  <w:num w:numId="5">
    <w:abstractNumId w:val="27"/>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7"/>
  </w:num>
  <w:num w:numId="10">
    <w:abstractNumId w:val="26"/>
  </w:num>
  <w:num w:numId="11">
    <w:abstractNumId w:val="24"/>
  </w:num>
  <w:num w:numId="12">
    <w:abstractNumId w:val="3"/>
  </w:num>
  <w:num w:numId="13">
    <w:abstractNumId w:val="20"/>
  </w:num>
  <w:num w:numId="14">
    <w:abstractNumId w:val="6"/>
  </w:num>
  <w:num w:numId="15">
    <w:abstractNumId w:val="14"/>
  </w:num>
  <w:num w:numId="16">
    <w:abstractNumId w:val="25"/>
  </w:num>
  <w:num w:numId="17">
    <w:abstractNumId w:val="17"/>
  </w:num>
  <w:num w:numId="18">
    <w:abstractNumId w:val="21"/>
  </w:num>
  <w:num w:numId="19">
    <w:abstractNumId w:val="13"/>
  </w:num>
  <w:num w:numId="20">
    <w:abstractNumId w:val="19"/>
  </w:num>
  <w:num w:numId="21">
    <w:abstractNumId w:val="22"/>
  </w:num>
  <w:num w:numId="22">
    <w:abstractNumId w:val="5"/>
  </w:num>
  <w:num w:numId="23">
    <w:abstractNumId w:val="8"/>
  </w:num>
  <w:num w:numId="24">
    <w:abstractNumId w:val="30"/>
  </w:num>
  <w:num w:numId="25">
    <w:abstractNumId w:val="9"/>
  </w:num>
  <w:num w:numId="26">
    <w:abstractNumId w:val="23"/>
  </w:num>
  <w:num w:numId="27">
    <w:abstractNumId w:val="29"/>
  </w:num>
  <w:num w:numId="28">
    <w:abstractNumId w:val="4"/>
  </w:num>
  <w:num w:numId="29">
    <w:abstractNumId w:val="16"/>
  </w:num>
  <w:num w:numId="30">
    <w:abstractNumId w:val="32"/>
  </w:num>
  <w:num w:numId="31">
    <w:abstractNumId w:val="18"/>
  </w:num>
  <w:num w:numId="32">
    <w:abstractNumId w:val="28"/>
  </w:num>
  <w:num w:numId="33">
    <w:abstractNumId w:val="2"/>
  </w:num>
  <w:num w:numId="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0240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tKwFANHvtu4tAAAA"/>
  </w:docVars>
  <w:rsids>
    <w:rsidRoot w:val="007B0733"/>
    <w:rsid w:val="000000EA"/>
    <w:rsid w:val="00000409"/>
    <w:rsid w:val="00000B5C"/>
    <w:rsid w:val="00000DE7"/>
    <w:rsid w:val="00000DF0"/>
    <w:rsid w:val="00001037"/>
    <w:rsid w:val="000013E3"/>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4B0"/>
    <w:rsid w:val="0000650B"/>
    <w:rsid w:val="00006B2E"/>
    <w:rsid w:val="00006E5E"/>
    <w:rsid w:val="000076AF"/>
    <w:rsid w:val="00007A3E"/>
    <w:rsid w:val="00007C70"/>
    <w:rsid w:val="00010097"/>
    <w:rsid w:val="000100CC"/>
    <w:rsid w:val="00010554"/>
    <w:rsid w:val="00010B9F"/>
    <w:rsid w:val="000113E9"/>
    <w:rsid w:val="000113F4"/>
    <w:rsid w:val="000118D3"/>
    <w:rsid w:val="00011BFF"/>
    <w:rsid w:val="00011E43"/>
    <w:rsid w:val="0001221F"/>
    <w:rsid w:val="00012335"/>
    <w:rsid w:val="00012455"/>
    <w:rsid w:val="000125C6"/>
    <w:rsid w:val="00012B07"/>
    <w:rsid w:val="00012E3E"/>
    <w:rsid w:val="000136EC"/>
    <w:rsid w:val="00013882"/>
    <w:rsid w:val="00013C18"/>
    <w:rsid w:val="00013CB9"/>
    <w:rsid w:val="00013DDC"/>
    <w:rsid w:val="00013FBA"/>
    <w:rsid w:val="000142F9"/>
    <w:rsid w:val="0001437B"/>
    <w:rsid w:val="00014632"/>
    <w:rsid w:val="00014788"/>
    <w:rsid w:val="0001495E"/>
    <w:rsid w:val="00014E5C"/>
    <w:rsid w:val="00015241"/>
    <w:rsid w:val="00015412"/>
    <w:rsid w:val="00015B0D"/>
    <w:rsid w:val="00015E90"/>
    <w:rsid w:val="00015F4A"/>
    <w:rsid w:val="00016069"/>
    <w:rsid w:val="0001678B"/>
    <w:rsid w:val="00016828"/>
    <w:rsid w:val="000169EB"/>
    <w:rsid w:val="00016BB8"/>
    <w:rsid w:val="00016ECC"/>
    <w:rsid w:val="00016F10"/>
    <w:rsid w:val="000172BD"/>
    <w:rsid w:val="00017507"/>
    <w:rsid w:val="00017646"/>
    <w:rsid w:val="00017714"/>
    <w:rsid w:val="00017F21"/>
    <w:rsid w:val="0002022C"/>
    <w:rsid w:val="00020ACC"/>
    <w:rsid w:val="00020C67"/>
    <w:rsid w:val="00020F1E"/>
    <w:rsid w:val="00021081"/>
    <w:rsid w:val="0002148D"/>
    <w:rsid w:val="0002162D"/>
    <w:rsid w:val="00021A41"/>
    <w:rsid w:val="00021AC3"/>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337"/>
    <w:rsid w:val="000244C5"/>
    <w:rsid w:val="0002462D"/>
    <w:rsid w:val="00024A15"/>
    <w:rsid w:val="00024BF7"/>
    <w:rsid w:val="00024F12"/>
    <w:rsid w:val="00025118"/>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643"/>
    <w:rsid w:val="00030C03"/>
    <w:rsid w:val="000312CF"/>
    <w:rsid w:val="0003181C"/>
    <w:rsid w:val="00031FE1"/>
    <w:rsid w:val="000320DE"/>
    <w:rsid w:val="000322C7"/>
    <w:rsid w:val="00032856"/>
    <w:rsid w:val="00032C76"/>
    <w:rsid w:val="00032D0A"/>
    <w:rsid w:val="00033117"/>
    <w:rsid w:val="00033130"/>
    <w:rsid w:val="0003360B"/>
    <w:rsid w:val="00033B21"/>
    <w:rsid w:val="00033ED1"/>
    <w:rsid w:val="00034348"/>
    <w:rsid w:val="00034D50"/>
    <w:rsid w:val="00034E08"/>
    <w:rsid w:val="000354D9"/>
    <w:rsid w:val="000356D3"/>
    <w:rsid w:val="000358CD"/>
    <w:rsid w:val="000358D1"/>
    <w:rsid w:val="00035E07"/>
    <w:rsid w:val="00035EF0"/>
    <w:rsid w:val="000361DD"/>
    <w:rsid w:val="000363E8"/>
    <w:rsid w:val="00036FEC"/>
    <w:rsid w:val="0003711B"/>
    <w:rsid w:val="00037290"/>
    <w:rsid w:val="000376C6"/>
    <w:rsid w:val="000377D9"/>
    <w:rsid w:val="00037DF4"/>
    <w:rsid w:val="00037FD3"/>
    <w:rsid w:val="000401B6"/>
    <w:rsid w:val="00040714"/>
    <w:rsid w:val="00040806"/>
    <w:rsid w:val="000409DD"/>
    <w:rsid w:val="00040EE8"/>
    <w:rsid w:val="00041011"/>
    <w:rsid w:val="000411B9"/>
    <w:rsid w:val="000414C9"/>
    <w:rsid w:val="00041699"/>
    <w:rsid w:val="000418F3"/>
    <w:rsid w:val="00041B15"/>
    <w:rsid w:val="00041DD1"/>
    <w:rsid w:val="00041DF9"/>
    <w:rsid w:val="000422CD"/>
    <w:rsid w:val="0004235C"/>
    <w:rsid w:val="00042483"/>
    <w:rsid w:val="00042D63"/>
    <w:rsid w:val="000430B9"/>
    <w:rsid w:val="0004314F"/>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23B"/>
    <w:rsid w:val="00047424"/>
    <w:rsid w:val="0004752C"/>
    <w:rsid w:val="0004763B"/>
    <w:rsid w:val="0004774B"/>
    <w:rsid w:val="00047E67"/>
    <w:rsid w:val="00047F9D"/>
    <w:rsid w:val="00050128"/>
    <w:rsid w:val="000503CF"/>
    <w:rsid w:val="0005055D"/>
    <w:rsid w:val="000507DF"/>
    <w:rsid w:val="0005083B"/>
    <w:rsid w:val="000508D1"/>
    <w:rsid w:val="00050947"/>
    <w:rsid w:val="0005100C"/>
    <w:rsid w:val="000512E1"/>
    <w:rsid w:val="00051546"/>
    <w:rsid w:val="0005156C"/>
    <w:rsid w:val="0005168C"/>
    <w:rsid w:val="000516F9"/>
    <w:rsid w:val="00051758"/>
    <w:rsid w:val="0005186B"/>
    <w:rsid w:val="00051C62"/>
    <w:rsid w:val="00051C9D"/>
    <w:rsid w:val="00051CB3"/>
    <w:rsid w:val="00052402"/>
    <w:rsid w:val="00052580"/>
    <w:rsid w:val="000528A1"/>
    <w:rsid w:val="00052CD4"/>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D84"/>
    <w:rsid w:val="00055E30"/>
    <w:rsid w:val="00055E8D"/>
    <w:rsid w:val="00055FCB"/>
    <w:rsid w:val="0005651C"/>
    <w:rsid w:val="00056597"/>
    <w:rsid w:val="000566C9"/>
    <w:rsid w:val="00056940"/>
    <w:rsid w:val="00056F1A"/>
    <w:rsid w:val="00057C3C"/>
    <w:rsid w:val="00060456"/>
    <w:rsid w:val="000607D8"/>
    <w:rsid w:val="00060F27"/>
    <w:rsid w:val="000611FB"/>
    <w:rsid w:val="00061727"/>
    <w:rsid w:val="00061ABF"/>
    <w:rsid w:val="00061B94"/>
    <w:rsid w:val="000621D0"/>
    <w:rsid w:val="00062B48"/>
    <w:rsid w:val="00062D7E"/>
    <w:rsid w:val="00062F15"/>
    <w:rsid w:val="00062F52"/>
    <w:rsid w:val="00062FA2"/>
    <w:rsid w:val="0006326B"/>
    <w:rsid w:val="00063325"/>
    <w:rsid w:val="00063336"/>
    <w:rsid w:val="00063472"/>
    <w:rsid w:val="0006357A"/>
    <w:rsid w:val="000636C4"/>
    <w:rsid w:val="00063911"/>
    <w:rsid w:val="0006394C"/>
    <w:rsid w:val="000639C0"/>
    <w:rsid w:val="00063DC2"/>
    <w:rsid w:val="00063E56"/>
    <w:rsid w:val="000640A0"/>
    <w:rsid w:val="00064A6D"/>
    <w:rsid w:val="00064C6C"/>
    <w:rsid w:val="00064CC7"/>
    <w:rsid w:val="00065022"/>
    <w:rsid w:val="000650BA"/>
    <w:rsid w:val="00065130"/>
    <w:rsid w:val="0006532B"/>
    <w:rsid w:val="00065A0D"/>
    <w:rsid w:val="00065A16"/>
    <w:rsid w:val="00065DBF"/>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43F"/>
    <w:rsid w:val="000715CB"/>
    <w:rsid w:val="00071632"/>
    <w:rsid w:val="00071790"/>
    <w:rsid w:val="0007183E"/>
    <w:rsid w:val="00071953"/>
    <w:rsid w:val="00071A69"/>
    <w:rsid w:val="00071A84"/>
    <w:rsid w:val="00072343"/>
    <w:rsid w:val="000729F2"/>
    <w:rsid w:val="00072B01"/>
    <w:rsid w:val="00073056"/>
    <w:rsid w:val="0007389C"/>
    <w:rsid w:val="000738CA"/>
    <w:rsid w:val="00073D84"/>
    <w:rsid w:val="00073ED7"/>
    <w:rsid w:val="00074060"/>
    <w:rsid w:val="00074D3E"/>
    <w:rsid w:val="0007544B"/>
    <w:rsid w:val="000755B7"/>
    <w:rsid w:val="00075B0D"/>
    <w:rsid w:val="00075E15"/>
    <w:rsid w:val="00075FC9"/>
    <w:rsid w:val="00076012"/>
    <w:rsid w:val="000760FD"/>
    <w:rsid w:val="0007643E"/>
    <w:rsid w:val="000768E4"/>
    <w:rsid w:val="00076E96"/>
    <w:rsid w:val="00076F74"/>
    <w:rsid w:val="0007708D"/>
    <w:rsid w:val="00077156"/>
    <w:rsid w:val="000773F6"/>
    <w:rsid w:val="000775D8"/>
    <w:rsid w:val="00077DCB"/>
    <w:rsid w:val="00077E27"/>
    <w:rsid w:val="00077FBE"/>
    <w:rsid w:val="000804ED"/>
    <w:rsid w:val="0008052C"/>
    <w:rsid w:val="00080662"/>
    <w:rsid w:val="000808E3"/>
    <w:rsid w:val="0008090D"/>
    <w:rsid w:val="00080BEE"/>
    <w:rsid w:val="00081023"/>
    <w:rsid w:val="00081105"/>
    <w:rsid w:val="00081CD2"/>
    <w:rsid w:val="000822A0"/>
    <w:rsid w:val="000822DA"/>
    <w:rsid w:val="0008268E"/>
    <w:rsid w:val="00082BCE"/>
    <w:rsid w:val="00082E49"/>
    <w:rsid w:val="00082F22"/>
    <w:rsid w:val="000831A7"/>
    <w:rsid w:val="0008344F"/>
    <w:rsid w:val="00083741"/>
    <w:rsid w:val="00083BE5"/>
    <w:rsid w:val="000844A5"/>
    <w:rsid w:val="000848A4"/>
    <w:rsid w:val="0008523A"/>
    <w:rsid w:val="000855F8"/>
    <w:rsid w:val="000855FE"/>
    <w:rsid w:val="0008568B"/>
    <w:rsid w:val="000864DF"/>
    <w:rsid w:val="0008674A"/>
    <w:rsid w:val="00086ACA"/>
    <w:rsid w:val="00086AE6"/>
    <w:rsid w:val="00086D0F"/>
    <w:rsid w:val="00086E04"/>
    <w:rsid w:val="00086F20"/>
    <w:rsid w:val="00087F07"/>
    <w:rsid w:val="00087F43"/>
    <w:rsid w:val="00087FB0"/>
    <w:rsid w:val="00090121"/>
    <w:rsid w:val="00090457"/>
    <w:rsid w:val="000904FB"/>
    <w:rsid w:val="000906D0"/>
    <w:rsid w:val="0009129B"/>
    <w:rsid w:val="0009142B"/>
    <w:rsid w:val="00091601"/>
    <w:rsid w:val="000916C4"/>
    <w:rsid w:val="0009185D"/>
    <w:rsid w:val="000918CF"/>
    <w:rsid w:val="0009232B"/>
    <w:rsid w:val="000926BF"/>
    <w:rsid w:val="0009283F"/>
    <w:rsid w:val="00093451"/>
    <w:rsid w:val="000938DF"/>
    <w:rsid w:val="00093C57"/>
    <w:rsid w:val="00093F23"/>
    <w:rsid w:val="000943C9"/>
    <w:rsid w:val="00094AC5"/>
    <w:rsid w:val="00095158"/>
    <w:rsid w:val="00095318"/>
    <w:rsid w:val="0009550B"/>
    <w:rsid w:val="00095681"/>
    <w:rsid w:val="00095718"/>
    <w:rsid w:val="00095807"/>
    <w:rsid w:val="000958B4"/>
    <w:rsid w:val="00095B59"/>
    <w:rsid w:val="00095BBB"/>
    <w:rsid w:val="00095C34"/>
    <w:rsid w:val="00095D12"/>
    <w:rsid w:val="00095F77"/>
    <w:rsid w:val="00096306"/>
    <w:rsid w:val="00096436"/>
    <w:rsid w:val="000969C4"/>
    <w:rsid w:val="00096A64"/>
    <w:rsid w:val="00096C63"/>
    <w:rsid w:val="00096DAC"/>
    <w:rsid w:val="0009778A"/>
    <w:rsid w:val="00097A6A"/>
    <w:rsid w:val="00097AB3"/>
    <w:rsid w:val="00097C41"/>
    <w:rsid w:val="000A0068"/>
    <w:rsid w:val="000A0338"/>
    <w:rsid w:val="000A0425"/>
    <w:rsid w:val="000A05CD"/>
    <w:rsid w:val="000A0C21"/>
    <w:rsid w:val="000A0FCE"/>
    <w:rsid w:val="000A118E"/>
    <w:rsid w:val="000A1401"/>
    <w:rsid w:val="000A172C"/>
    <w:rsid w:val="000A18B2"/>
    <w:rsid w:val="000A1A8C"/>
    <w:rsid w:val="000A1EC0"/>
    <w:rsid w:val="000A1FF0"/>
    <w:rsid w:val="000A20BA"/>
    <w:rsid w:val="000A2799"/>
    <w:rsid w:val="000A2A49"/>
    <w:rsid w:val="000A2EA8"/>
    <w:rsid w:val="000A2F9A"/>
    <w:rsid w:val="000A30B2"/>
    <w:rsid w:val="000A328A"/>
    <w:rsid w:val="000A3323"/>
    <w:rsid w:val="000A333C"/>
    <w:rsid w:val="000A33AF"/>
    <w:rsid w:val="000A38F4"/>
    <w:rsid w:val="000A39FA"/>
    <w:rsid w:val="000A3C35"/>
    <w:rsid w:val="000A4065"/>
    <w:rsid w:val="000A4244"/>
    <w:rsid w:val="000A4D42"/>
    <w:rsid w:val="000A50B7"/>
    <w:rsid w:val="000A5732"/>
    <w:rsid w:val="000A581B"/>
    <w:rsid w:val="000A58BB"/>
    <w:rsid w:val="000A59F5"/>
    <w:rsid w:val="000A5B4C"/>
    <w:rsid w:val="000A5CA8"/>
    <w:rsid w:val="000A5F1C"/>
    <w:rsid w:val="000A664F"/>
    <w:rsid w:val="000A66F1"/>
    <w:rsid w:val="000A6CDD"/>
    <w:rsid w:val="000A6F9A"/>
    <w:rsid w:val="000A7506"/>
    <w:rsid w:val="000A78C6"/>
    <w:rsid w:val="000B0047"/>
    <w:rsid w:val="000B01B5"/>
    <w:rsid w:val="000B056F"/>
    <w:rsid w:val="000B06C6"/>
    <w:rsid w:val="000B0A61"/>
    <w:rsid w:val="000B0B02"/>
    <w:rsid w:val="000B0D99"/>
    <w:rsid w:val="000B12EA"/>
    <w:rsid w:val="000B1412"/>
    <w:rsid w:val="000B1700"/>
    <w:rsid w:val="000B170A"/>
    <w:rsid w:val="000B17FA"/>
    <w:rsid w:val="000B1FE7"/>
    <w:rsid w:val="000B22A7"/>
    <w:rsid w:val="000B24CB"/>
    <w:rsid w:val="000B2923"/>
    <w:rsid w:val="000B2983"/>
    <w:rsid w:val="000B2C92"/>
    <w:rsid w:val="000B31CF"/>
    <w:rsid w:val="000B378D"/>
    <w:rsid w:val="000B379B"/>
    <w:rsid w:val="000B3979"/>
    <w:rsid w:val="000B3BAB"/>
    <w:rsid w:val="000B3E4E"/>
    <w:rsid w:val="000B448F"/>
    <w:rsid w:val="000B4810"/>
    <w:rsid w:val="000B4855"/>
    <w:rsid w:val="000B4B04"/>
    <w:rsid w:val="000B532F"/>
    <w:rsid w:val="000B5A71"/>
    <w:rsid w:val="000B5BB8"/>
    <w:rsid w:val="000B5BC6"/>
    <w:rsid w:val="000B5D87"/>
    <w:rsid w:val="000B621B"/>
    <w:rsid w:val="000B6731"/>
    <w:rsid w:val="000B6916"/>
    <w:rsid w:val="000B6B2F"/>
    <w:rsid w:val="000B6C6E"/>
    <w:rsid w:val="000B6D94"/>
    <w:rsid w:val="000B728B"/>
    <w:rsid w:val="000B77BF"/>
    <w:rsid w:val="000B7AB8"/>
    <w:rsid w:val="000B7E1D"/>
    <w:rsid w:val="000B7FBA"/>
    <w:rsid w:val="000C00E0"/>
    <w:rsid w:val="000C013A"/>
    <w:rsid w:val="000C0E65"/>
    <w:rsid w:val="000C13D0"/>
    <w:rsid w:val="000C1622"/>
    <w:rsid w:val="000C1986"/>
    <w:rsid w:val="000C19EB"/>
    <w:rsid w:val="000C1FDC"/>
    <w:rsid w:val="000C1FF4"/>
    <w:rsid w:val="000C2042"/>
    <w:rsid w:val="000C2178"/>
    <w:rsid w:val="000C261B"/>
    <w:rsid w:val="000C2C02"/>
    <w:rsid w:val="000C2E1F"/>
    <w:rsid w:val="000C30DE"/>
    <w:rsid w:val="000C3614"/>
    <w:rsid w:val="000C36DF"/>
    <w:rsid w:val="000C3843"/>
    <w:rsid w:val="000C3A37"/>
    <w:rsid w:val="000C3CA2"/>
    <w:rsid w:val="000C3EF1"/>
    <w:rsid w:val="000C448E"/>
    <w:rsid w:val="000C45AC"/>
    <w:rsid w:val="000C45E8"/>
    <w:rsid w:val="000C4759"/>
    <w:rsid w:val="000C4C20"/>
    <w:rsid w:val="000C5151"/>
    <w:rsid w:val="000C5395"/>
    <w:rsid w:val="000C53A6"/>
    <w:rsid w:val="000C5BFC"/>
    <w:rsid w:val="000C5EFE"/>
    <w:rsid w:val="000C5F9A"/>
    <w:rsid w:val="000C6084"/>
    <w:rsid w:val="000C60C9"/>
    <w:rsid w:val="000C6303"/>
    <w:rsid w:val="000C65A9"/>
    <w:rsid w:val="000C664F"/>
    <w:rsid w:val="000C6964"/>
    <w:rsid w:val="000C6A1D"/>
    <w:rsid w:val="000C6C83"/>
    <w:rsid w:val="000C7124"/>
    <w:rsid w:val="000C7750"/>
    <w:rsid w:val="000C7881"/>
    <w:rsid w:val="000C7888"/>
    <w:rsid w:val="000C78B6"/>
    <w:rsid w:val="000C7F67"/>
    <w:rsid w:val="000D0132"/>
    <w:rsid w:val="000D06FE"/>
    <w:rsid w:val="000D09E8"/>
    <w:rsid w:val="000D0F97"/>
    <w:rsid w:val="000D107F"/>
    <w:rsid w:val="000D119D"/>
    <w:rsid w:val="000D11D8"/>
    <w:rsid w:val="000D1459"/>
    <w:rsid w:val="000D1693"/>
    <w:rsid w:val="000D21B9"/>
    <w:rsid w:val="000D249F"/>
    <w:rsid w:val="000D2529"/>
    <w:rsid w:val="000D29EC"/>
    <w:rsid w:val="000D2BE6"/>
    <w:rsid w:val="000D2CFB"/>
    <w:rsid w:val="000D2E7C"/>
    <w:rsid w:val="000D2F4A"/>
    <w:rsid w:val="000D306B"/>
    <w:rsid w:val="000D328C"/>
    <w:rsid w:val="000D3A91"/>
    <w:rsid w:val="000D3AA3"/>
    <w:rsid w:val="000D3CD0"/>
    <w:rsid w:val="000D44FE"/>
    <w:rsid w:val="000D4F92"/>
    <w:rsid w:val="000D515E"/>
    <w:rsid w:val="000D55AB"/>
    <w:rsid w:val="000D5628"/>
    <w:rsid w:val="000D57AB"/>
    <w:rsid w:val="000D5CAF"/>
    <w:rsid w:val="000D5CB8"/>
    <w:rsid w:val="000D63F7"/>
    <w:rsid w:val="000D66CD"/>
    <w:rsid w:val="000D698B"/>
    <w:rsid w:val="000D6BE4"/>
    <w:rsid w:val="000D6E66"/>
    <w:rsid w:val="000D6F08"/>
    <w:rsid w:val="000D7313"/>
    <w:rsid w:val="000D76A8"/>
    <w:rsid w:val="000D77DD"/>
    <w:rsid w:val="000D78E0"/>
    <w:rsid w:val="000D7C6B"/>
    <w:rsid w:val="000D7E0B"/>
    <w:rsid w:val="000D7F0F"/>
    <w:rsid w:val="000E0352"/>
    <w:rsid w:val="000E0B54"/>
    <w:rsid w:val="000E117E"/>
    <w:rsid w:val="000E1385"/>
    <w:rsid w:val="000E1703"/>
    <w:rsid w:val="000E19B8"/>
    <w:rsid w:val="000E22D3"/>
    <w:rsid w:val="000E2641"/>
    <w:rsid w:val="000E286B"/>
    <w:rsid w:val="000E2899"/>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4FB6"/>
    <w:rsid w:val="000E52C2"/>
    <w:rsid w:val="000E5331"/>
    <w:rsid w:val="000E5507"/>
    <w:rsid w:val="000E556F"/>
    <w:rsid w:val="000E5856"/>
    <w:rsid w:val="000E58B1"/>
    <w:rsid w:val="000E593A"/>
    <w:rsid w:val="000E5BB6"/>
    <w:rsid w:val="000E5BD8"/>
    <w:rsid w:val="000E5C66"/>
    <w:rsid w:val="000E5FCE"/>
    <w:rsid w:val="000E630B"/>
    <w:rsid w:val="000E6365"/>
    <w:rsid w:val="000E6623"/>
    <w:rsid w:val="000E69FA"/>
    <w:rsid w:val="000E716D"/>
    <w:rsid w:val="000E7709"/>
    <w:rsid w:val="000E7848"/>
    <w:rsid w:val="000E7D8F"/>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7D0"/>
    <w:rsid w:val="000F4990"/>
    <w:rsid w:val="000F4B94"/>
    <w:rsid w:val="000F4BF3"/>
    <w:rsid w:val="000F5173"/>
    <w:rsid w:val="000F5242"/>
    <w:rsid w:val="000F528B"/>
    <w:rsid w:val="000F5307"/>
    <w:rsid w:val="000F53FB"/>
    <w:rsid w:val="000F550D"/>
    <w:rsid w:val="000F55C9"/>
    <w:rsid w:val="000F5A9F"/>
    <w:rsid w:val="000F5CD3"/>
    <w:rsid w:val="000F5D9D"/>
    <w:rsid w:val="000F5EAE"/>
    <w:rsid w:val="000F6089"/>
    <w:rsid w:val="000F61B1"/>
    <w:rsid w:val="000F6436"/>
    <w:rsid w:val="000F6494"/>
    <w:rsid w:val="000F65C5"/>
    <w:rsid w:val="000F675C"/>
    <w:rsid w:val="000F6D45"/>
    <w:rsid w:val="000F7068"/>
    <w:rsid w:val="000F72D5"/>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06"/>
    <w:rsid w:val="0010242E"/>
    <w:rsid w:val="001028BA"/>
    <w:rsid w:val="00102A0D"/>
    <w:rsid w:val="00102CBE"/>
    <w:rsid w:val="00102DCA"/>
    <w:rsid w:val="00103263"/>
    <w:rsid w:val="0010355E"/>
    <w:rsid w:val="001038A2"/>
    <w:rsid w:val="00103CA7"/>
    <w:rsid w:val="00103D3A"/>
    <w:rsid w:val="00104012"/>
    <w:rsid w:val="0010401B"/>
    <w:rsid w:val="00104395"/>
    <w:rsid w:val="00104598"/>
    <w:rsid w:val="00104824"/>
    <w:rsid w:val="00104B82"/>
    <w:rsid w:val="00104BED"/>
    <w:rsid w:val="00105127"/>
    <w:rsid w:val="0010515E"/>
    <w:rsid w:val="001058B5"/>
    <w:rsid w:val="00105E55"/>
    <w:rsid w:val="0010634F"/>
    <w:rsid w:val="00106727"/>
    <w:rsid w:val="00106C4E"/>
    <w:rsid w:val="00106F5A"/>
    <w:rsid w:val="00106FD0"/>
    <w:rsid w:val="0010714D"/>
    <w:rsid w:val="0010760E"/>
    <w:rsid w:val="0010763E"/>
    <w:rsid w:val="001077C2"/>
    <w:rsid w:val="00107CC3"/>
    <w:rsid w:val="00107F17"/>
    <w:rsid w:val="0011032F"/>
    <w:rsid w:val="001103B7"/>
    <w:rsid w:val="001103E3"/>
    <w:rsid w:val="00110601"/>
    <w:rsid w:val="001106BB"/>
    <w:rsid w:val="00110BDC"/>
    <w:rsid w:val="00110C9B"/>
    <w:rsid w:val="00110E71"/>
    <w:rsid w:val="00110F3F"/>
    <w:rsid w:val="0011102A"/>
    <w:rsid w:val="001119ED"/>
    <w:rsid w:val="00111DA7"/>
    <w:rsid w:val="001122CE"/>
    <w:rsid w:val="0011248F"/>
    <w:rsid w:val="0011257E"/>
    <w:rsid w:val="00112858"/>
    <w:rsid w:val="0011288C"/>
    <w:rsid w:val="00112A1D"/>
    <w:rsid w:val="00112AB0"/>
    <w:rsid w:val="00112C61"/>
    <w:rsid w:val="00112D6C"/>
    <w:rsid w:val="00112FFE"/>
    <w:rsid w:val="00113217"/>
    <w:rsid w:val="00113A49"/>
    <w:rsid w:val="00113B48"/>
    <w:rsid w:val="00113C6C"/>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1"/>
    <w:rsid w:val="00121C8A"/>
    <w:rsid w:val="00122266"/>
    <w:rsid w:val="001223A3"/>
    <w:rsid w:val="00122437"/>
    <w:rsid w:val="001228AF"/>
    <w:rsid w:val="00122BB9"/>
    <w:rsid w:val="00122DC7"/>
    <w:rsid w:val="00122F42"/>
    <w:rsid w:val="00122F85"/>
    <w:rsid w:val="0012321E"/>
    <w:rsid w:val="001234F8"/>
    <w:rsid w:val="00123597"/>
    <w:rsid w:val="00123741"/>
    <w:rsid w:val="00123948"/>
    <w:rsid w:val="00123A36"/>
    <w:rsid w:val="00123B4B"/>
    <w:rsid w:val="00123D5D"/>
    <w:rsid w:val="00123FA2"/>
    <w:rsid w:val="0012407F"/>
    <w:rsid w:val="001241F2"/>
    <w:rsid w:val="001241F7"/>
    <w:rsid w:val="00124358"/>
    <w:rsid w:val="00124816"/>
    <w:rsid w:val="0012500B"/>
    <w:rsid w:val="001256FC"/>
    <w:rsid w:val="001259F8"/>
    <w:rsid w:val="001263CC"/>
    <w:rsid w:val="0012654A"/>
    <w:rsid w:val="00126774"/>
    <w:rsid w:val="00126849"/>
    <w:rsid w:val="0012684B"/>
    <w:rsid w:val="00126B50"/>
    <w:rsid w:val="0012730C"/>
    <w:rsid w:val="001275AA"/>
    <w:rsid w:val="00127E57"/>
    <w:rsid w:val="00127E95"/>
    <w:rsid w:val="00130260"/>
    <w:rsid w:val="001303EF"/>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1D4"/>
    <w:rsid w:val="0013323D"/>
    <w:rsid w:val="00133AA7"/>
    <w:rsid w:val="00134043"/>
    <w:rsid w:val="00134232"/>
    <w:rsid w:val="001343C4"/>
    <w:rsid w:val="001349FE"/>
    <w:rsid w:val="00134C1C"/>
    <w:rsid w:val="00134D51"/>
    <w:rsid w:val="00134F25"/>
    <w:rsid w:val="001352C7"/>
    <w:rsid w:val="0013593D"/>
    <w:rsid w:val="00135E5E"/>
    <w:rsid w:val="001367E8"/>
    <w:rsid w:val="00136856"/>
    <w:rsid w:val="00136DA7"/>
    <w:rsid w:val="001375FA"/>
    <w:rsid w:val="001378F7"/>
    <w:rsid w:val="00137F8A"/>
    <w:rsid w:val="001401ED"/>
    <w:rsid w:val="0014029B"/>
    <w:rsid w:val="001405FA"/>
    <w:rsid w:val="00140692"/>
    <w:rsid w:val="00140757"/>
    <w:rsid w:val="00140836"/>
    <w:rsid w:val="00140B2A"/>
    <w:rsid w:val="00140BAB"/>
    <w:rsid w:val="00141511"/>
    <w:rsid w:val="001416D1"/>
    <w:rsid w:val="001418CE"/>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69C0"/>
    <w:rsid w:val="001471CF"/>
    <w:rsid w:val="0014785C"/>
    <w:rsid w:val="00147BFD"/>
    <w:rsid w:val="00147E5D"/>
    <w:rsid w:val="00147F65"/>
    <w:rsid w:val="0015036C"/>
    <w:rsid w:val="00150398"/>
    <w:rsid w:val="00150A25"/>
    <w:rsid w:val="00150EFA"/>
    <w:rsid w:val="00150FDF"/>
    <w:rsid w:val="00151437"/>
    <w:rsid w:val="00151E9D"/>
    <w:rsid w:val="00152212"/>
    <w:rsid w:val="0015238D"/>
    <w:rsid w:val="001526FC"/>
    <w:rsid w:val="001527DA"/>
    <w:rsid w:val="0015297D"/>
    <w:rsid w:val="001530FD"/>
    <w:rsid w:val="0015335C"/>
    <w:rsid w:val="001533A0"/>
    <w:rsid w:val="001534B6"/>
    <w:rsid w:val="001536F1"/>
    <w:rsid w:val="001537C6"/>
    <w:rsid w:val="0015389A"/>
    <w:rsid w:val="001546BC"/>
    <w:rsid w:val="0015480B"/>
    <w:rsid w:val="00154BC6"/>
    <w:rsid w:val="00154ED2"/>
    <w:rsid w:val="00155405"/>
    <w:rsid w:val="00155572"/>
    <w:rsid w:val="00155889"/>
    <w:rsid w:val="00155A3B"/>
    <w:rsid w:val="00155CEA"/>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6D4"/>
    <w:rsid w:val="00160730"/>
    <w:rsid w:val="00160855"/>
    <w:rsid w:val="00160B53"/>
    <w:rsid w:val="00160E77"/>
    <w:rsid w:val="00161270"/>
    <w:rsid w:val="001612EB"/>
    <w:rsid w:val="00161339"/>
    <w:rsid w:val="001613CD"/>
    <w:rsid w:val="0016180C"/>
    <w:rsid w:val="00161986"/>
    <w:rsid w:val="00161A87"/>
    <w:rsid w:val="00161B07"/>
    <w:rsid w:val="00161BA0"/>
    <w:rsid w:val="00161CD4"/>
    <w:rsid w:val="00161D39"/>
    <w:rsid w:val="001622E3"/>
    <w:rsid w:val="00162AC2"/>
    <w:rsid w:val="0016306D"/>
    <w:rsid w:val="001632DC"/>
    <w:rsid w:val="00163AE5"/>
    <w:rsid w:val="00163B13"/>
    <w:rsid w:val="00163D09"/>
    <w:rsid w:val="00163DD7"/>
    <w:rsid w:val="0016435F"/>
    <w:rsid w:val="001645CB"/>
    <w:rsid w:val="00164C13"/>
    <w:rsid w:val="00165108"/>
    <w:rsid w:val="001651AF"/>
    <w:rsid w:val="0016544D"/>
    <w:rsid w:val="001657EC"/>
    <w:rsid w:val="00165ABE"/>
    <w:rsid w:val="00165B49"/>
    <w:rsid w:val="00166183"/>
    <w:rsid w:val="001661D6"/>
    <w:rsid w:val="0016644A"/>
    <w:rsid w:val="00166518"/>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0E11"/>
    <w:rsid w:val="00171099"/>
    <w:rsid w:val="00171298"/>
    <w:rsid w:val="00171895"/>
    <w:rsid w:val="001718F6"/>
    <w:rsid w:val="00171941"/>
    <w:rsid w:val="00171B58"/>
    <w:rsid w:val="00171EA3"/>
    <w:rsid w:val="00171ED6"/>
    <w:rsid w:val="001722F6"/>
    <w:rsid w:val="001728E1"/>
    <w:rsid w:val="00172905"/>
    <w:rsid w:val="00172A03"/>
    <w:rsid w:val="00173200"/>
    <w:rsid w:val="001732A4"/>
    <w:rsid w:val="0017341F"/>
    <w:rsid w:val="001735C4"/>
    <w:rsid w:val="00173D5B"/>
    <w:rsid w:val="00174076"/>
    <w:rsid w:val="0017424D"/>
    <w:rsid w:val="00174281"/>
    <w:rsid w:val="0017442C"/>
    <w:rsid w:val="00174729"/>
    <w:rsid w:val="00174A4E"/>
    <w:rsid w:val="00174B2B"/>
    <w:rsid w:val="00174BD6"/>
    <w:rsid w:val="00174F6E"/>
    <w:rsid w:val="00175007"/>
    <w:rsid w:val="0017508A"/>
    <w:rsid w:val="001753A8"/>
    <w:rsid w:val="001754C2"/>
    <w:rsid w:val="001761DB"/>
    <w:rsid w:val="00176256"/>
    <w:rsid w:val="001767B6"/>
    <w:rsid w:val="00176832"/>
    <w:rsid w:val="00176C04"/>
    <w:rsid w:val="00176FD6"/>
    <w:rsid w:val="00177461"/>
    <w:rsid w:val="0018069E"/>
    <w:rsid w:val="00180E4A"/>
    <w:rsid w:val="00180EE2"/>
    <w:rsid w:val="00180FE1"/>
    <w:rsid w:val="00181049"/>
    <w:rsid w:val="001815D7"/>
    <w:rsid w:val="00181741"/>
    <w:rsid w:val="00181BDE"/>
    <w:rsid w:val="00181C0C"/>
    <w:rsid w:val="00181ED0"/>
    <w:rsid w:val="00181F2E"/>
    <w:rsid w:val="00182578"/>
    <w:rsid w:val="0018258C"/>
    <w:rsid w:val="00182638"/>
    <w:rsid w:val="00182852"/>
    <w:rsid w:val="00182C51"/>
    <w:rsid w:val="00182C57"/>
    <w:rsid w:val="00182F6F"/>
    <w:rsid w:val="0018303C"/>
    <w:rsid w:val="0018328B"/>
    <w:rsid w:val="0018390F"/>
    <w:rsid w:val="00183A3D"/>
    <w:rsid w:val="00183CE7"/>
    <w:rsid w:val="00184335"/>
    <w:rsid w:val="0018462D"/>
    <w:rsid w:val="00184EF0"/>
    <w:rsid w:val="0018523D"/>
    <w:rsid w:val="001854B0"/>
    <w:rsid w:val="00185B7E"/>
    <w:rsid w:val="00185E3B"/>
    <w:rsid w:val="00186FA8"/>
    <w:rsid w:val="0018704B"/>
    <w:rsid w:val="0018750B"/>
    <w:rsid w:val="0018752F"/>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7AA"/>
    <w:rsid w:val="001938FE"/>
    <w:rsid w:val="001939B7"/>
    <w:rsid w:val="00193A35"/>
    <w:rsid w:val="00193BD4"/>
    <w:rsid w:val="00193CB3"/>
    <w:rsid w:val="001944F1"/>
    <w:rsid w:val="00195027"/>
    <w:rsid w:val="00195826"/>
    <w:rsid w:val="00195A32"/>
    <w:rsid w:val="00195AB9"/>
    <w:rsid w:val="00195B56"/>
    <w:rsid w:val="0019664A"/>
    <w:rsid w:val="00196794"/>
    <w:rsid w:val="00196A91"/>
    <w:rsid w:val="00196BEF"/>
    <w:rsid w:val="00196BFF"/>
    <w:rsid w:val="00197658"/>
    <w:rsid w:val="00197970"/>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073"/>
    <w:rsid w:val="001A3365"/>
    <w:rsid w:val="001A34BF"/>
    <w:rsid w:val="001A39E4"/>
    <w:rsid w:val="001A411A"/>
    <w:rsid w:val="001A4331"/>
    <w:rsid w:val="001A4434"/>
    <w:rsid w:val="001A4659"/>
    <w:rsid w:val="001A46E6"/>
    <w:rsid w:val="001A4B0F"/>
    <w:rsid w:val="001A4B6E"/>
    <w:rsid w:val="001A5023"/>
    <w:rsid w:val="001A5159"/>
    <w:rsid w:val="001A5855"/>
    <w:rsid w:val="001A5E71"/>
    <w:rsid w:val="001A6823"/>
    <w:rsid w:val="001A68BF"/>
    <w:rsid w:val="001A71A6"/>
    <w:rsid w:val="001A738E"/>
    <w:rsid w:val="001A75AD"/>
    <w:rsid w:val="001A7650"/>
    <w:rsid w:val="001A7CB2"/>
    <w:rsid w:val="001B02EE"/>
    <w:rsid w:val="001B03CE"/>
    <w:rsid w:val="001B0432"/>
    <w:rsid w:val="001B0435"/>
    <w:rsid w:val="001B0A18"/>
    <w:rsid w:val="001B0C8B"/>
    <w:rsid w:val="001B0E4A"/>
    <w:rsid w:val="001B10A1"/>
    <w:rsid w:val="001B10A4"/>
    <w:rsid w:val="001B124B"/>
    <w:rsid w:val="001B19E0"/>
    <w:rsid w:val="001B19E4"/>
    <w:rsid w:val="001B1B99"/>
    <w:rsid w:val="001B1C80"/>
    <w:rsid w:val="001B1EDF"/>
    <w:rsid w:val="001B23AB"/>
    <w:rsid w:val="001B23AD"/>
    <w:rsid w:val="001B24B0"/>
    <w:rsid w:val="001B27C3"/>
    <w:rsid w:val="001B283F"/>
    <w:rsid w:val="001B2904"/>
    <w:rsid w:val="001B2B3B"/>
    <w:rsid w:val="001B2D8D"/>
    <w:rsid w:val="001B31A3"/>
    <w:rsid w:val="001B340F"/>
    <w:rsid w:val="001B3481"/>
    <w:rsid w:val="001B38E4"/>
    <w:rsid w:val="001B3D2C"/>
    <w:rsid w:val="001B3DF6"/>
    <w:rsid w:val="001B3F0A"/>
    <w:rsid w:val="001B3FAE"/>
    <w:rsid w:val="001B4E1C"/>
    <w:rsid w:val="001B5362"/>
    <w:rsid w:val="001B5566"/>
    <w:rsid w:val="001B5AFF"/>
    <w:rsid w:val="001B5FDC"/>
    <w:rsid w:val="001B61AE"/>
    <w:rsid w:val="001B664E"/>
    <w:rsid w:val="001B6790"/>
    <w:rsid w:val="001B7508"/>
    <w:rsid w:val="001B7529"/>
    <w:rsid w:val="001B786D"/>
    <w:rsid w:val="001B7BE8"/>
    <w:rsid w:val="001B7DB1"/>
    <w:rsid w:val="001B7FA9"/>
    <w:rsid w:val="001C0037"/>
    <w:rsid w:val="001C0197"/>
    <w:rsid w:val="001C01D7"/>
    <w:rsid w:val="001C01E9"/>
    <w:rsid w:val="001C07D5"/>
    <w:rsid w:val="001C08F3"/>
    <w:rsid w:val="001C0910"/>
    <w:rsid w:val="001C0CC3"/>
    <w:rsid w:val="001C1358"/>
    <w:rsid w:val="001C1508"/>
    <w:rsid w:val="001C18DB"/>
    <w:rsid w:val="001C1CB8"/>
    <w:rsid w:val="001C2127"/>
    <w:rsid w:val="001C236C"/>
    <w:rsid w:val="001C2481"/>
    <w:rsid w:val="001C29E8"/>
    <w:rsid w:val="001C29ED"/>
    <w:rsid w:val="001C2EB9"/>
    <w:rsid w:val="001C352F"/>
    <w:rsid w:val="001C3B33"/>
    <w:rsid w:val="001C4051"/>
    <w:rsid w:val="001C421A"/>
    <w:rsid w:val="001C4352"/>
    <w:rsid w:val="001C4797"/>
    <w:rsid w:val="001C4AA6"/>
    <w:rsid w:val="001C4D12"/>
    <w:rsid w:val="001C5354"/>
    <w:rsid w:val="001C56B8"/>
    <w:rsid w:val="001C5900"/>
    <w:rsid w:val="001C59BE"/>
    <w:rsid w:val="001C5BE1"/>
    <w:rsid w:val="001C5C46"/>
    <w:rsid w:val="001C616A"/>
    <w:rsid w:val="001C65B0"/>
    <w:rsid w:val="001C664E"/>
    <w:rsid w:val="001C68A9"/>
    <w:rsid w:val="001C6F50"/>
    <w:rsid w:val="001C7A15"/>
    <w:rsid w:val="001D027B"/>
    <w:rsid w:val="001D04CB"/>
    <w:rsid w:val="001D0AEB"/>
    <w:rsid w:val="001D0C30"/>
    <w:rsid w:val="001D10E1"/>
    <w:rsid w:val="001D1261"/>
    <w:rsid w:val="001D140A"/>
    <w:rsid w:val="001D18BD"/>
    <w:rsid w:val="001D1C45"/>
    <w:rsid w:val="001D1E28"/>
    <w:rsid w:val="001D20C5"/>
    <w:rsid w:val="001D2111"/>
    <w:rsid w:val="001D32C8"/>
    <w:rsid w:val="001D32EF"/>
    <w:rsid w:val="001D3451"/>
    <w:rsid w:val="001D39E9"/>
    <w:rsid w:val="001D40F5"/>
    <w:rsid w:val="001D43AF"/>
    <w:rsid w:val="001D45D8"/>
    <w:rsid w:val="001D4A49"/>
    <w:rsid w:val="001D4ABF"/>
    <w:rsid w:val="001D4CAE"/>
    <w:rsid w:val="001D4EF1"/>
    <w:rsid w:val="001D50ED"/>
    <w:rsid w:val="001D57E3"/>
    <w:rsid w:val="001D5DB4"/>
    <w:rsid w:val="001D61C9"/>
    <w:rsid w:val="001D6740"/>
    <w:rsid w:val="001D68AB"/>
    <w:rsid w:val="001D692B"/>
    <w:rsid w:val="001D69D9"/>
    <w:rsid w:val="001D6B18"/>
    <w:rsid w:val="001D6C22"/>
    <w:rsid w:val="001D7365"/>
    <w:rsid w:val="001D75F5"/>
    <w:rsid w:val="001D7670"/>
    <w:rsid w:val="001D770A"/>
    <w:rsid w:val="001D77B8"/>
    <w:rsid w:val="001D77C8"/>
    <w:rsid w:val="001D799B"/>
    <w:rsid w:val="001D79F6"/>
    <w:rsid w:val="001D7A31"/>
    <w:rsid w:val="001D7BFB"/>
    <w:rsid w:val="001D7E56"/>
    <w:rsid w:val="001E05B6"/>
    <w:rsid w:val="001E0614"/>
    <w:rsid w:val="001E0635"/>
    <w:rsid w:val="001E06DF"/>
    <w:rsid w:val="001E0AC8"/>
    <w:rsid w:val="001E0D2E"/>
    <w:rsid w:val="001E0EB2"/>
    <w:rsid w:val="001E1ABE"/>
    <w:rsid w:val="001E1BFA"/>
    <w:rsid w:val="001E2338"/>
    <w:rsid w:val="001E26DB"/>
    <w:rsid w:val="001E275B"/>
    <w:rsid w:val="001E2868"/>
    <w:rsid w:val="001E2CCE"/>
    <w:rsid w:val="001E31EC"/>
    <w:rsid w:val="001E3CA5"/>
    <w:rsid w:val="001E3E02"/>
    <w:rsid w:val="001E3FD0"/>
    <w:rsid w:val="001E3FF2"/>
    <w:rsid w:val="001E4182"/>
    <w:rsid w:val="001E433B"/>
    <w:rsid w:val="001E4455"/>
    <w:rsid w:val="001E4ED6"/>
    <w:rsid w:val="001E5313"/>
    <w:rsid w:val="001E5393"/>
    <w:rsid w:val="001E5429"/>
    <w:rsid w:val="001E584C"/>
    <w:rsid w:val="001E5A13"/>
    <w:rsid w:val="001E5E3B"/>
    <w:rsid w:val="001E604D"/>
    <w:rsid w:val="001E6127"/>
    <w:rsid w:val="001E6A17"/>
    <w:rsid w:val="001E6D77"/>
    <w:rsid w:val="001E6DE1"/>
    <w:rsid w:val="001E6E2B"/>
    <w:rsid w:val="001E6E81"/>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11F"/>
    <w:rsid w:val="001F530B"/>
    <w:rsid w:val="001F5502"/>
    <w:rsid w:val="001F576E"/>
    <w:rsid w:val="001F5ADF"/>
    <w:rsid w:val="001F5D05"/>
    <w:rsid w:val="001F62E2"/>
    <w:rsid w:val="001F62E7"/>
    <w:rsid w:val="001F651A"/>
    <w:rsid w:val="001F6950"/>
    <w:rsid w:val="001F69D7"/>
    <w:rsid w:val="001F6A1A"/>
    <w:rsid w:val="001F6FE1"/>
    <w:rsid w:val="001F71EC"/>
    <w:rsid w:val="001F7458"/>
    <w:rsid w:val="001F74FB"/>
    <w:rsid w:val="001F75BF"/>
    <w:rsid w:val="001F7632"/>
    <w:rsid w:val="001F7774"/>
    <w:rsid w:val="001F7787"/>
    <w:rsid w:val="001F7B49"/>
    <w:rsid w:val="001F7C06"/>
    <w:rsid w:val="00200003"/>
    <w:rsid w:val="002003BA"/>
    <w:rsid w:val="002009CD"/>
    <w:rsid w:val="00200B7D"/>
    <w:rsid w:val="00201325"/>
    <w:rsid w:val="0020143D"/>
    <w:rsid w:val="00201610"/>
    <w:rsid w:val="002016AF"/>
    <w:rsid w:val="0020181F"/>
    <w:rsid w:val="002018C2"/>
    <w:rsid w:val="00201947"/>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1CB"/>
    <w:rsid w:val="0020766A"/>
    <w:rsid w:val="00207837"/>
    <w:rsid w:val="002078D1"/>
    <w:rsid w:val="0021003B"/>
    <w:rsid w:val="00210517"/>
    <w:rsid w:val="0021079D"/>
    <w:rsid w:val="00210FCD"/>
    <w:rsid w:val="00211138"/>
    <w:rsid w:val="0021115B"/>
    <w:rsid w:val="002112A4"/>
    <w:rsid w:val="0021136C"/>
    <w:rsid w:val="0021139A"/>
    <w:rsid w:val="002115E3"/>
    <w:rsid w:val="002118CB"/>
    <w:rsid w:val="002119A3"/>
    <w:rsid w:val="00211A0B"/>
    <w:rsid w:val="00211B19"/>
    <w:rsid w:val="00211CC3"/>
    <w:rsid w:val="00211EA6"/>
    <w:rsid w:val="00211EDC"/>
    <w:rsid w:val="0021233C"/>
    <w:rsid w:val="0021248D"/>
    <w:rsid w:val="002126BE"/>
    <w:rsid w:val="002129B0"/>
    <w:rsid w:val="00212D3A"/>
    <w:rsid w:val="00213AB2"/>
    <w:rsid w:val="00213BA5"/>
    <w:rsid w:val="00214191"/>
    <w:rsid w:val="002149A6"/>
    <w:rsid w:val="00214AF1"/>
    <w:rsid w:val="00214AFB"/>
    <w:rsid w:val="00215295"/>
    <w:rsid w:val="00215446"/>
    <w:rsid w:val="002156AF"/>
    <w:rsid w:val="00215C4F"/>
    <w:rsid w:val="00215D2D"/>
    <w:rsid w:val="00215E2D"/>
    <w:rsid w:val="00215ED0"/>
    <w:rsid w:val="00216350"/>
    <w:rsid w:val="002165D5"/>
    <w:rsid w:val="00216974"/>
    <w:rsid w:val="00216A5C"/>
    <w:rsid w:val="00216EE1"/>
    <w:rsid w:val="00217018"/>
    <w:rsid w:val="002178E7"/>
    <w:rsid w:val="00217A08"/>
    <w:rsid w:val="00217CAA"/>
    <w:rsid w:val="00217E27"/>
    <w:rsid w:val="00217EE7"/>
    <w:rsid w:val="00217F07"/>
    <w:rsid w:val="002200FD"/>
    <w:rsid w:val="00220477"/>
    <w:rsid w:val="002208C5"/>
    <w:rsid w:val="002209D8"/>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5FC"/>
    <w:rsid w:val="00224C5C"/>
    <w:rsid w:val="00224CC0"/>
    <w:rsid w:val="00225025"/>
    <w:rsid w:val="00225157"/>
    <w:rsid w:val="0022538D"/>
    <w:rsid w:val="0022546E"/>
    <w:rsid w:val="0022598D"/>
    <w:rsid w:val="00225E6C"/>
    <w:rsid w:val="00225EDD"/>
    <w:rsid w:val="002264F4"/>
    <w:rsid w:val="00226CF6"/>
    <w:rsid w:val="00226D8B"/>
    <w:rsid w:val="00226DC1"/>
    <w:rsid w:val="00226E4C"/>
    <w:rsid w:val="002275E7"/>
    <w:rsid w:val="002276F1"/>
    <w:rsid w:val="002278B2"/>
    <w:rsid w:val="00227998"/>
    <w:rsid w:val="00227BDB"/>
    <w:rsid w:val="00227F0F"/>
    <w:rsid w:val="00227F9D"/>
    <w:rsid w:val="0023000F"/>
    <w:rsid w:val="002300EC"/>
    <w:rsid w:val="00230481"/>
    <w:rsid w:val="002306B5"/>
    <w:rsid w:val="00231000"/>
    <w:rsid w:val="002310E8"/>
    <w:rsid w:val="002310ED"/>
    <w:rsid w:val="00231639"/>
    <w:rsid w:val="00231721"/>
    <w:rsid w:val="00231872"/>
    <w:rsid w:val="00231884"/>
    <w:rsid w:val="002319FC"/>
    <w:rsid w:val="00231B58"/>
    <w:rsid w:val="00232114"/>
    <w:rsid w:val="002321A9"/>
    <w:rsid w:val="00232852"/>
    <w:rsid w:val="002329BF"/>
    <w:rsid w:val="002331F3"/>
    <w:rsid w:val="002332A8"/>
    <w:rsid w:val="0023377C"/>
    <w:rsid w:val="002338FD"/>
    <w:rsid w:val="00233A69"/>
    <w:rsid w:val="00233BFA"/>
    <w:rsid w:val="002340E0"/>
    <w:rsid w:val="0023460C"/>
    <w:rsid w:val="002346F2"/>
    <w:rsid w:val="00234712"/>
    <w:rsid w:val="002347DC"/>
    <w:rsid w:val="0023519E"/>
    <w:rsid w:val="00235703"/>
    <w:rsid w:val="00235A4C"/>
    <w:rsid w:val="00235B1D"/>
    <w:rsid w:val="00235B7E"/>
    <w:rsid w:val="00235D5B"/>
    <w:rsid w:val="00235DC3"/>
    <w:rsid w:val="00235DEB"/>
    <w:rsid w:val="00235E12"/>
    <w:rsid w:val="00236057"/>
    <w:rsid w:val="00236579"/>
    <w:rsid w:val="00236657"/>
    <w:rsid w:val="00236A7F"/>
    <w:rsid w:val="00236AE1"/>
    <w:rsid w:val="002370A6"/>
    <w:rsid w:val="0023711B"/>
    <w:rsid w:val="00237142"/>
    <w:rsid w:val="00237229"/>
    <w:rsid w:val="00237670"/>
    <w:rsid w:val="00237D28"/>
    <w:rsid w:val="00237EB2"/>
    <w:rsid w:val="00237F80"/>
    <w:rsid w:val="00240390"/>
    <w:rsid w:val="00240647"/>
    <w:rsid w:val="00241153"/>
    <w:rsid w:val="002413E8"/>
    <w:rsid w:val="00241698"/>
    <w:rsid w:val="00241A78"/>
    <w:rsid w:val="00241DA8"/>
    <w:rsid w:val="00241F5B"/>
    <w:rsid w:val="00242088"/>
    <w:rsid w:val="00242399"/>
    <w:rsid w:val="00242501"/>
    <w:rsid w:val="00242542"/>
    <w:rsid w:val="002426A9"/>
    <w:rsid w:val="002427EA"/>
    <w:rsid w:val="00242869"/>
    <w:rsid w:val="00242EC3"/>
    <w:rsid w:val="00242FA2"/>
    <w:rsid w:val="00243160"/>
    <w:rsid w:val="002432A3"/>
    <w:rsid w:val="002432F7"/>
    <w:rsid w:val="00243736"/>
    <w:rsid w:val="00243BC4"/>
    <w:rsid w:val="00243F43"/>
    <w:rsid w:val="0024407C"/>
    <w:rsid w:val="00244B3C"/>
    <w:rsid w:val="00244B7E"/>
    <w:rsid w:val="00244BA7"/>
    <w:rsid w:val="00245020"/>
    <w:rsid w:val="002454FF"/>
    <w:rsid w:val="00245703"/>
    <w:rsid w:val="00246194"/>
    <w:rsid w:val="00246254"/>
    <w:rsid w:val="002463BC"/>
    <w:rsid w:val="00246513"/>
    <w:rsid w:val="00246583"/>
    <w:rsid w:val="002465D5"/>
    <w:rsid w:val="00246AFF"/>
    <w:rsid w:val="0024703F"/>
    <w:rsid w:val="00247106"/>
    <w:rsid w:val="002472A8"/>
    <w:rsid w:val="00247364"/>
    <w:rsid w:val="0024758C"/>
    <w:rsid w:val="002477F2"/>
    <w:rsid w:val="002478C4"/>
    <w:rsid w:val="00250202"/>
    <w:rsid w:val="00250334"/>
    <w:rsid w:val="00250515"/>
    <w:rsid w:val="00250701"/>
    <w:rsid w:val="00250A76"/>
    <w:rsid w:val="00250AD2"/>
    <w:rsid w:val="00250D1E"/>
    <w:rsid w:val="00250D64"/>
    <w:rsid w:val="00250EEE"/>
    <w:rsid w:val="002512CF"/>
    <w:rsid w:val="002513FA"/>
    <w:rsid w:val="00251B8D"/>
    <w:rsid w:val="00251D26"/>
    <w:rsid w:val="00252056"/>
    <w:rsid w:val="00252563"/>
    <w:rsid w:val="00252714"/>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2E8"/>
    <w:rsid w:val="0025643D"/>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19F"/>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46"/>
    <w:rsid w:val="002632C2"/>
    <w:rsid w:val="0026368D"/>
    <w:rsid w:val="00263CC6"/>
    <w:rsid w:val="002640C6"/>
    <w:rsid w:val="00264ADC"/>
    <w:rsid w:val="00264DF7"/>
    <w:rsid w:val="00265807"/>
    <w:rsid w:val="00265848"/>
    <w:rsid w:val="002659A7"/>
    <w:rsid w:val="00265AB1"/>
    <w:rsid w:val="00265B44"/>
    <w:rsid w:val="00265E64"/>
    <w:rsid w:val="00265E6D"/>
    <w:rsid w:val="00266008"/>
    <w:rsid w:val="00266AF8"/>
    <w:rsid w:val="00266C52"/>
    <w:rsid w:val="00266DD4"/>
    <w:rsid w:val="00267240"/>
    <w:rsid w:val="00267718"/>
    <w:rsid w:val="0026796D"/>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158"/>
    <w:rsid w:val="0027643E"/>
    <w:rsid w:val="002766EF"/>
    <w:rsid w:val="00276D4E"/>
    <w:rsid w:val="00276E5C"/>
    <w:rsid w:val="00276F5A"/>
    <w:rsid w:val="00277224"/>
    <w:rsid w:val="0027758D"/>
    <w:rsid w:val="0027765D"/>
    <w:rsid w:val="002778FE"/>
    <w:rsid w:val="00280120"/>
    <w:rsid w:val="002805FE"/>
    <w:rsid w:val="00280940"/>
    <w:rsid w:val="00280B19"/>
    <w:rsid w:val="00280CF1"/>
    <w:rsid w:val="00281197"/>
    <w:rsid w:val="00281271"/>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16F"/>
    <w:rsid w:val="00285517"/>
    <w:rsid w:val="00285FC0"/>
    <w:rsid w:val="0028655C"/>
    <w:rsid w:val="00286674"/>
    <w:rsid w:val="002868DD"/>
    <w:rsid w:val="00286968"/>
    <w:rsid w:val="002869F3"/>
    <w:rsid w:val="00286A98"/>
    <w:rsid w:val="00286CEA"/>
    <w:rsid w:val="002873F4"/>
    <w:rsid w:val="00287570"/>
    <w:rsid w:val="002875AB"/>
    <w:rsid w:val="002875B8"/>
    <w:rsid w:val="002878A4"/>
    <w:rsid w:val="00287E4D"/>
    <w:rsid w:val="00287E4E"/>
    <w:rsid w:val="002900A8"/>
    <w:rsid w:val="0029042E"/>
    <w:rsid w:val="002907CA"/>
    <w:rsid w:val="0029084A"/>
    <w:rsid w:val="0029152A"/>
    <w:rsid w:val="0029173B"/>
    <w:rsid w:val="00291850"/>
    <w:rsid w:val="00291BC6"/>
    <w:rsid w:val="00291CF9"/>
    <w:rsid w:val="00291EED"/>
    <w:rsid w:val="00291F04"/>
    <w:rsid w:val="00291F47"/>
    <w:rsid w:val="002920E5"/>
    <w:rsid w:val="00292106"/>
    <w:rsid w:val="0029211E"/>
    <w:rsid w:val="00292374"/>
    <w:rsid w:val="002928E6"/>
    <w:rsid w:val="00292F46"/>
    <w:rsid w:val="00292FA1"/>
    <w:rsid w:val="002934EE"/>
    <w:rsid w:val="00293A49"/>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BA0"/>
    <w:rsid w:val="00297CD9"/>
    <w:rsid w:val="002A02EA"/>
    <w:rsid w:val="002A03B2"/>
    <w:rsid w:val="002A053A"/>
    <w:rsid w:val="002A060C"/>
    <w:rsid w:val="002A0922"/>
    <w:rsid w:val="002A0A37"/>
    <w:rsid w:val="002A0FB1"/>
    <w:rsid w:val="002A10E5"/>
    <w:rsid w:val="002A1529"/>
    <w:rsid w:val="002A198E"/>
    <w:rsid w:val="002A1B12"/>
    <w:rsid w:val="002A1BC5"/>
    <w:rsid w:val="002A1C2B"/>
    <w:rsid w:val="002A1E1D"/>
    <w:rsid w:val="002A2054"/>
    <w:rsid w:val="002A263E"/>
    <w:rsid w:val="002A26E3"/>
    <w:rsid w:val="002A29D3"/>
    <w:rsid w:val="002A2B2F"/>
    <w:rsid w:val="002A30D7"/>
    <w:rsid w:val="002A313D"/>
    <w:rsid w:val="002A3182"/>
    <w:rsid w:val="002A343A"/>
    <w:rsid w:val="002A3D38"/>
    <w:rsid w:val="002A3DF5"/>
    <w:rsid w:val="002A41E6"/>
    <w:rsid w:val="002A4328"/>
    <w:rsid w:val="002A4A11"/>
    <w:rsid w:val="002A4D09"/>
    <w:rsid w:val="002A4EE1"/>
    <w:rsid w:val="002A4F50"/>
    <w:rsid w:val="002A4FFF"/>
    <w:rsid w:val="002A509D"/>
    <w:rsid w:val="002A52DA"/>
    <w:rsid w:val="002A56A6"/>
    <w:rsid w:val="002A6322"/>
    <w:rsid w:val="002A65D3"/>
    <w:rsid w:val="002A65DC"/>
    <w:rsid w:val="002A682E"/>
    <w:rsid w:val="002A6864"/>
    <w:rsid w:val="002A6DC3"/>
    <w:rsid w:val="002A6ED8"/>
    <w:rsid w:val="002A6FFC"/>
    <w:rsid w:val="002A7044"/>
    <w:rsid w:val="002A7256"/>
    <w:rsid w:val="002A7813"/>
    <w:rsid w:val="002A7C5D"/>
    <w:rsid w:val="002A7EA8"/>
    <w:rsid w:val="002A7EB0"/>
    <w:rsid w:val="002B09F0"/>
    <w:rsid w:val="002B0AF1"/>
    <w:rsid w:val="002B0E71"/>
    <w:rsid w:val="002B106F"/>
    <w:rsid w:val="002B153C"/>
    <w:rsid w:val="002B172E"/>
    <w:rsid w:val="002B1E55"/>
    <w:rsid w:val="002B1FEC"/>
    <w:rsid w:val="002B2043"/>
    <w:rsid w:val="002B221B"/>
    <w:rsid w:val="002B2580"/>
    <w:rsid w:val="002B277A"/>
    <w:rsid w:val="002B315C"/>
    <w:rsid w:val="002B34AE"/>
    <w:rsid w:val="002B34B3"/>
    <w:rsid w:val="002B35A2"/>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B7B95"/>
    <w:rsid w:val="002C007D"/>
    <w:rsid w:val="002C0219"/>
    <w:rsid w:val="002C0304"/>
    <w:rsid w:val="002C0314"/>
    <w:rsid w:val="002C04C8"/>
    <w:rsid w:val="002C05E0"/>
    <w:rsid w:val="002C0A58"/>
    <w:rsid w:val="002C0AD7"/>
    <w:rsid w:val="002C15FF"/>
    <w:rsid w:val="002C1B3E"/>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2DC"/>
    <w:rsid w:val="002C440F"/>
    <w:rsid w:val="002C4480"/>
    <w:rsid w:val="002C455D"/>
    <w:rsid w:val="002C46FE"/>
    <w:rsid w:val="002C4923"/>
    <w:rsid w:val="002C4A8A"/>
    <w:rsid w:val="002C4FE9"/>
    <w:rsid w:val="002C51CE"/>
    <w:rsid w:val="002C54EE"/>
    <w:rsid w:val="002C567E"/>
    <w:rsid w:val="002C56CE"/>
    <w:rsid w:val="002C59D5"/>
    <w:rsid w:val="002C5AD6"/>
    <w:rsid w:val="002C5D42"/>
    <w:rsid w:val="002C62BE"/>
    <w:rsid w:val="002C6826"/>
    <w:rsid w:val="002C6CD9"/>
    <w:rsid w:val="002C7911"/>
    <w:rsid w:val="002C7BDB"/>
    <w:rsid w:val="002C7C35"/>
    <w:rsid w:val="002C7CE9"/>
    <w:rsid w:val="002D09E4"/>
    <w:rsid w:val="002D0A95"/>
    <w:rsid w:val="002D0D92"/>
    <w:rsid w:val="002D0F28"/>
    <w:rsid w:val="002D1686"/>
    <w:rsid w:val="002D1817"/>
    <w:rsid w:val="002D1948"/>
    <w:rsid w:val="002D1AFE"/>
    <w:rsid w:val="002D227C"/>
    <w:rsid w:val="002D22DD"/>
    <w:rsid w:val="002D2560"/>
    <w:rsid w:val="002D2761"/>
    <w:rsid w:val="002D2939"/>
    <w:rsid w:val="002D299D"/>
    <w:rsid w:val="002D2B9D"/>
    <w:rsid w:val="002D2C07"/>
    <w:rsid w:val="002D2C8C"/>
    <w:rsid w:val="002D3111"/>
    <w:rsid w:val="002D34E2"/>
    <w:rsid w:val="002D3B3D"/>
    <w:rsid w:val="002D4921"/>
    <w:rsid w:val="002D4A92"/>
    <w:rsid w:val="002D4C61"/>
    <w:rsid w:val="002D4EFD"/>
    <w:rsid w:val="002D4F74"/>
    <w:rsid w:val="002D5511"/>
    <w:rsid w:val="002D5526"/>
    <w:rsid w:val="002D5655"/>
    <w:rsid w:val="002D56A8"/>
    <w:rsid w:val="002D5ECC"/>
    <w:rsid w:val="002D6322"/>
    <w:rsid w:val="002D688D"/>
    <w:rsid w:val="002D68AF"/>
    <w:rsid w:val="002D71E2"/>
    <w:rsid w:val="002D72DF"/>
    <w:rsid w:val="002D7501"/>
    <w:rsid w:val="002D7546"/>
    <w:rsid w:val="002D795A"/>
    <w:rsid w:val="002E07D0"/>
    <w:rsid w:val="002E09DB"/>
    <w:rsid w:val="002E0DFE"/>
    <w:rsid w:val="002E0F64"/>
    <w:rsid w:val="002E12CF"/>
    <w:rsid w:val="002E188F"/>
    <w:rsid w:val="002E18B4"/>
    <w:rsid w:val="002E192F"/>
    <w:rsid w:val="002E1E87"/>
    <w:rsid w:val="002E2C8D"/>
    <w:rsid w:val="002E2D22"/>
    <w:rsid w:val="002E3317"/>
    <w:rsid w:val="002E335E"/>
    <w:rsid w:val="002E400D"/>
    <w:rsid w:val="002E4363"/>
    <w:rsid w:val="002E45AF"/>
    <w:rsid w:val="002E50D2"/>
    <w:rsid w:val="002E5148"/>
    <w:rsid w:val="002E52FB"/>
    <w:rsid w:val="002E5303"/>
    <w:rsid w:val="002E536A"/>
    <w:rsid w:val="002E59CB"/>
    <w:rsid w:val="002E5E45"/>
    <w:rsid w:val="002E6141"/>
    <w:rsid w:val="002E6459"/>
    <w:rsid w:val="002E66E6"/>
    <w:rsid w:val="002E6998"/>
    <w:rsid w:val="002E6A56"/>
    <w:rsid w:val="002E6CEE"/>
    <w:rsid w:val="002E6D5B"/>
    <w:rsid w:val="002E704D"/>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9E2"/>
    <w:rsid w:val="002F0B46"/>
    <w:rsid w:val="002F120B"/>
    <w:rsid w:val="002F16D7"/>
    <w:rsid w:val="002F1A77"/>
    <w:rsid w:val="002F1C90"/>
    <w:rsid w:val="002F2584"/>
    <w:rsid w:val="002F26DA"/>
    <w:rsid w:val="002F27F9"/>
    <w:rsid w:val="002F2AEC"/>
    <w:rsid w:val="002F2BAD"/>
    <w:rsid w:val="002F2E09"/>
    <w:rsid w:val="002F326C"/>
    <w:rsid w:val="002F3308"/>
    <w:rsid w:val="002F3367"/>
    <w:rsid w:val="002F35EA"/>
    <w:rsid w:val="002F36FD"/>
    <w:rsid w:val="002F375D"/>
    <w:rsid w:val="002F3855"/>
    <w:rsid w:val="002F39E5"/>
    <w:rsid w:val="002F3ACD"/>
    <w:rsid w:val="002F3B8D"/>
    <w:rsid w:val="002F4A23"/>
    <w:rsid w:val="002F4AD2"/>
    <w:rsid w:val="002F4B45"/>
    <w:rsid w:val="002F54BE"/>
    <w:rsid w:val="002F5C89"/>
    <w:rsid w:val="002F5CBC"/>
    <w:rsid w:val="002F5F93"/>
    <w:rsid w:val="002F6660"/>
    <w:rsid w:val="002F68CA"/>
    <w:rsid w:val="002F6925"/>
    <w:rsid w:val="002F6E21"/>
    <w:rsid w:val="002F7222"/>
    <w:rsid w:val="002F73A1"/>
    <w:rsid w:val="002F7D3D"/>
    <w:rsid w:val="002F7F24"/>
    <w:rsid w:val="003000D5"/>
    <w:rsid w:val="00300A7E"/>
    <w:rsid w:val="00300C3F"/>
    <w:rsid w:val="00300CAB"/>
    <w:rsid w:val="00301397"/>
    <w:rsid w:val="003013A7"/>
    <w:rsid w:val="00301464"/>
    <w:rsid w:val="003018B7"/>
    <w:rsid w:val="003018E0"/>
    <w:rsid w:val="00301D1F"/>
    <w:rsid w:val="00301FC5"/>
    <w:rsid w:val="00301FCA"/>
    <w:rsid w:val="00302331"/>
    <w:rsid w:val="00302490"/>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074A2"/>
    <w:rsid w:val="00310103"/>
    <w:rsid w:val="003104F2"/>
    <w:rsid w:val="0031055C"/>
    <w:rsid w:val="00310563"/>
    <w:rsid w:val="00310803"/>
    <w:rsid w:val="00310837"/>
    <w:rsid w:val="0031091C"/>
    <w:rsid w:val="00310CDC"/>
    <w:rsid w:val="00311192"/>
    <w:rsid w:val="003111C6"/>
    <w:rsid w:val="00311693"/>
    <w:rsid w:val="00311790"/>
    <w:rsid w:val="00311A3B"/>
    <w:rsid w:val="00311F41"/>
    <w:rsid w:val="00311F55"/>
    <w:rsid w:val="00312249"/>
    <w:rsid w:val="00312380"/>
    <w:rsid w:val="003123F0"/>
    <w:rsid w:val="00312426"/>
    <w:rsid w:val="003128E8"/>
    <w:rsid w:val="00312C5C"/>
    <w:rsid w:val="003133DC"/>
    <w:rsid w:val="0031342C"/>
    <w:rsid w:val="003134E1"/>
    <w:rsid w:val="003136BD"/>
    <w:rsid w:val="00313E43"/>
    <w:rsid w:val="003141DE"/>
    <w:rsid w:val="003143A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BF1"/>
    <w:rsid w:val="00316F5C"/>
    <w:rsid w:val="00317265"/>
    <w:rsid w:val="0031736D"/>
    <w:rsid w:val="0031767F"/>
    <w:rsid w:val="00320316"/>
    <w:rsid w:val="003205E0"/>
    <w:rsid w:val="0032065F"/>
    <w:rsid w:val="00320D2D"/>
    <w:rsid w:val="00321372"/>
    <w:rsid w:val="00321581"/>
    <w:rsid w:val="003216A7"/>
    <w:rsid w:val="00321954"/>
    <w:rsid w:val="00321A8F"/>
    <w:rsid w:val="00321EA9"/>
    <w:rsid w:val="003221D2"/>
    <w:rsid w:val="00322376"/>
    <w:rsid w:val="003226F9"/>
    <w:rsid w:val="003236F5"/>
    <w:rsid w:val="00323904"/>
    <w:rsid w:val="00323A1D"/>
    <w:rsid w:val="00323DFA"/>
    <w:rsid w:val="0032405E"/>
    <w:rsid w:val="00324299"/>
    <w:rsid w:val="003245C9"/>
    <w:rsid w:val="00325518"/>
    <w:rsid w:val="00325875"/>
    <w:rsid w:val="00325AA3"/>
    <w:rsid w:val="0032615D"/>
    <w:rsid w:val="00326469"/>
    <w:rsid w:val="003268AF"/>
    <w:rsid w:val="00326A7A"/>
    <w:rsid w:val="00326AC3"/>
    <w:rsid w:val="00326F33"/>
    <w:rsid w:val="0032701E"/>
    <w:rsid w:val="0032709C"/>
    <w:rsid w:val="003271FF"/>
    <w:rsid w:val="00327306"/>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0A0"/>
    <w:rsid w:val="00334221"/>
    <w:rsid w:val="0033432A"/>
    <w:rsid w:val="0033454B"/>
    <w:rsid w:val="00334592"/>
    <w:rsid w:val="00335255"/>
    <w:rsid w:val="003352D9"/>
    <w:rsid w:val="0033554E"/>
    <w:rsid w:val="003361FD"/>
    <w:rsid w:val="00336320"/>
    <w:rsid w:val="00336B6B"/>
    <w:rsid w:val="00336D6F"/>
    <w:rsid w:val="00336DF2"/>
    <w:rsid w:val="00336F46"/>
    <w:rsid w:val="003372AD"/>
    <w:rsid w:val="00340307"/>
    <w:rsid w:val="00340414"/>
    <w:rsid w:val="0034052A"/>
    <w:rsid w:val="003405E4"/>
    <w:rsid w:val="003407EC"/>
    <w:rsid w:val="00340E0F"/>
    <w:rsid w:val="00341223"/>
    <w:rsid w:val="00341594"/>
    <w:rsid w:val="00341806"/>
    <w:rsid w:val="00341EA9"/>
    <w:rsid w:val="003421E3"/>
    <w:rsid w:val="0034232C"/>
    <w:rsid w:val="003425F4"/>
    <w:rsid w:val="00342983"/>
    <w:rsid w:val="00342F3F"/>
    <w:rsid w:val="003437D1"/>
    <w:rsid w:val="0034389A"/>
    <w:rsid w:val="0034413A"/>
    <w:rsid w:val="0034457A"/>
    <w:rsid w:val="003445E3"/>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BC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839"/>
    <w:rsid w:val="00352E94"/>
    <w:rsid w:val="0035314C"/>
    <w:rsid w:val="00353294"/>
    <w:rsid w:val="00353A67"/>
    <w:rsid w:val="003547F2"/>
    <w:rsid w:val="003548A0"/>
    <w:rsid w:val="003548BC"/>
    <w:rsid w:val="003548E6"/>
    <w:rsid w:val="00354972"/>
    <w:rsid w:val="00354D18"/>
    <w:rsid w:val="00354DB8"/>
    <w:rsid w:val="00354EAD"/>
    <w:rsid w:val="00354F14"/>
    <w:rsid w:val="00354FAE"/>
    <w:rsid w:val="00355425"/>
    <w:rsid w:val="003554FE"/>
    <w:rsid w:val="003555F2"/>
    <w:rsid w:val="003558B7"/>
    <w:rsid w:val="0035590F"/>
    <w:rsid w:val="00355D61"/>
    <w:rsid w:val="00355FCE"/>
    <w:rsid w:val="00356170"/>
    <w:rsid w:val="0035620F"/>
    <w:rsid w:val="00356453"/>
    <w:rsid w:val="003565A3"/>
    <w:rsid w:val="003567C4"/>
    <w:rsid w:val="003569F6"/>
    <w:rsid w:val="00356A24"/>
    <w:rsid w:val="0035722B"/>
    <w:rsid w:val="003572F9"/>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7BE"/>
    <w:rsid w:val="0036391E"/>
    <w:rsid w:val="00363B79"/>
    <w:rsid w:val="00363D0C"/>
    <w:rsid w:val="00363EA8"/>
    <w:rsid w:val="00363F5F"/>
    <w:rsid w:val="003647AB"/>
    <w:rsid w:val="003649F6"/>
    <w:rsid w:val="00364D92"/>
    <w:rsid w:val="00364FD9"/>
    <w:rsid w:val="00364FDD"/>
    <w:rsid w:val="0036521F"/>
    <w:rsid w:val="00365332"/>
    <w:rsid w:val="00365A96"/>
    <w:rsid w:val="00365E77"/>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5C9"/>
    <w:rsid w:val="00370D7B"/>
    <w:rsid w:val="00370FC6"/>
    <w:rsid w:val="0037118B"/>
    <w:rsid w:val="003716EA"/>
    <w:rsid w:val="0037173A"/>
    <w:rsid w:val="003717C3"/>
    <w:rsid w:val="003718E7"/>
    <w:rsid w:val="0037248F"/>
    <w:rsid w:val="003725C9"/>
    <w:rsid w:val="0037280C"/>
    <w:rsid w:val="00372910"/>
    <w:rsid w:val="0037293B"/>
    <w:rsid w:val="00372AED"/>
    <w:rsid w:val="00373509"/>
    <w:rsid w:val="00373A7A"/>
    <w:rsid w:val="00373B68"/>
    <w:rsid w:val="00373BE7"/>
    <w:rsid w:val="00373D40"/>
    <w:rsid w:val="00373DF3"/>
    <w:rsid w:val="00373E68"/>
    <w:rsid w:val="00373F0E"/>
    <w:rsid w:val="003745FF"/>
    <w:rsid w:val="0037462C"/>
    <w:rsid w:val="00374D2B"/>
    <w:rsid w:val="003751BA"/>
    <w:rsid w:val="003751F0"/>
    <w:rsid w:val="00375392"/>
    <w:rsid w:val="00375475"/>
    <w:rsid w:val="00375712"/>
    <w:rsid w:val="00375A21"/>
    <w:rsid w:val="00375A5E"/>
    <w:rsid w:val="00376D85"/>
    <w:rsid w:val="00376F5A"/>
    <w:rsid w:val="00377B8B"/>
    <w:rsid w:val="00377DD9"/>
    <w:rsid w:val="0038032B"/>
    <w:rsid w:val="0038056A"/>
    <w:rsid w:val="003806E0"/>
    <w:rsid w:val="0038094F"/>
    <w:rsid w:val="00380C3D"/>
    <w:rsid w:val="00381009"/>
    <w:rsid w:val="003814E3"/>
    <w:rsid w:val="0038158E"/>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5FE9"/>
    <w:rsid w:val="003864D9"/>
    <w:rsid w:val="0038679F"/>
    <w:rsid w:val="00386A7A"/>
    <w:rsid w:val="00386CBA"/>
    <w:rsid w:val="00386DDA"/>
    <w:rsid w:val="00386EA6"/>
    <w:rsid w:val="00387328"/>
    <w:rsid w:val="003877A0"/>
    <w:rsid w:val="0038792C"/>
    <w:rsid w:val="00387A95"/>
    <w:rsid w:val="003902E0"/>
    <w:rsid w:val="00390925"/>
    <w:rsid w:val="00390ED8"/>
    <w:rsid w:val="00391245"/>
    <w:rsid w:val="003914A7"/>
    <w:rsid w:val="00391626"/>
    <w:rsid w:val="003916E0"/>
    <w:rsid w:val="00392129"/>
    <w:rsid w:val="003925F8"/>
    <w:rsid w:val="00392B00"/>
    <w:rsid w:val="00392EDF"/>
    <w:rsid w:val="003930F4"/>
    <w:rsid w:val="00393153"/>
    <w:rsid w:val="00393985"/>
    <w:rsid w:val="00394431"/>
    <w:rsid w:val="00394D07"/>
    <w:rsid w:val="003952C9"/>
    <w:rsid w:val="003953C9"/>
    <w:rsid w:val="00395696"/>
    <w:rsid w:val="00395CD3"/>
    <w:rsid w:val="00395DAD"/>
    <w:rsid w:val="00396337"/>
    <w:rsid w:val="003967D5"/>
    <w:rsid w:val="003969CB"/>
    <w:rsid w:val="00396D54"/>
    <w:rsid w:val="00396F1B"/>
    <w:rsid w:val="0039756F"/>
    <w:rsid w:val="003979A2"/>
    <w:rsid w:val="00397ABE"/>
    <w:rsid w:val="00397BCC"/>
    <w:rsid w:val="003A0313"/>
    <w:rsid w:val="003A0697"/>
    <w:rsid w:val="003A085A"/>
    <w:rsid w:val="003A08D3"/>
    <w:rsid w:val="003A0FF5"/>
    <w:rsid w:val="003A14EA"/>
    <w:rsid w:val="003A18D3"/>
    <w:rsid w:val="003A1C0A"/>
    <w:rsid w:val="003A1CB9"/>
    <w:rsid w:val="003A203C"/>
    <w:rsid w:val="003A23ED"/>
    <w:rsid w:val="003A2413"/>
    <w:rsid w:val="003A2464"/>
    <w:rsid w:val="003A30C4"/>
    <w:rsid w:val="003A317D"/>
    <w:rsid w:val="003A36C3"/>
    <w:rsid w:val="003A39BE"/>
    <w:rsid w:val="003A39F9"/>
    <w:rsid w:val="003A39FB"/>
    <w:rsid w:val="003A3BFA"/>
    <w:rsid w:val="003A3C76"/>
    <w:rsid w:val="003A4496"/>
    <w:rsid w:val="003A46D1"/>
    <w:rsid w:val="003A5050"/>
    <w:rsid w:val="003A5089"/>
    <w:rsid w:val="003A50F1"/>
    <w:rsid w:val="003A546A"/>
    <w:rsid w:val="003A5646"/>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691"/>
    <w:rsid w:val="003B0809"/>
    <w:rsid w:val="003B0B64"/>
    <w:rsid w:val="003B0FE3"/>
    <w:rsid w:val="003B1D31"/>
    <w:rsid w:val="003B27A9"/>
    <w:rsid w:val="003B2FC1"/>
    <w:rsid w:val="003B3000"/>
    <w:rsid w:val="003B3284"/>
    <w:rsid w:val="003B344A"/>
    <w:rsid w:val="003B3544"/>
    <w:rsid w:val="003B39B8"/>
    <w:rsid w:val="003B39F7"/>
    <w:rsid w:val="003B3CC5"/>
    <w:rsid w:val="003B3F0A"/>
    <w:rsid w:val="003B41F3"/>
    <w:rsid w:val="003B4314"/>
    <w:rsid w:val="003B4B8A"/>
    <w:rsid w:val="003B517C"/>
    <w:rsid w:val="003B568E"/>
    <w:rsid w:val="003B580C"/>
    <w:rsid w:val="003B5CDE"/>
    <w:rsid w:val="003B5DCC"/>
    <w:rsid w:val="003B6184"/>
    <w:rsid w:val="003B6396"/>
    <w:rsid w:val="003B63E3"/>
    <w:rsid w:val="003B641A"/>
    <w:rsid w:val="003B65FA"/>
    <w:rsid w:val="003B69E8"/>
    <w:rsid w:val="003B6C66"/>
    <w:rsid w:val="003B6CE5"/>
    <w:rsid w:val="003B7080"/>
    <w:rsid w:val="003B7E6F"/>
    <w:rsid w:val="003B7F3E"/>
    <w:rsid w:val="003B7FFA"/>
    <w:rsid w:val="003C0020"/>
    <w:rsid w:val="003C0408"/>
    <w:rsid w:val="003C0828"/>
    <w:rsid w:val="003C0AF8"/>
    <w:rsid w:val="003C117E"/>
    <w:rsid w:val="003C1439"/>
    <w:rsid w:val="003C1B2A"/>
    <w:rsid w:val="003C1CC8"/>
    <w:rsid w:val="003C1F90"/>
    <w:rsid w:val="003C1F9E"/>
    <w:rsid w:val="003C2295"/>
    <w:rsid w:val="003C23BD"/>
    <w:rsid w:val="003C2433"/>
    <w:rsid w:val="003C2472"/>
    <w:rsid w:val="003C2937"/>
    <w:rsid w:val="003C2C3C"/>
    <w:rsid w:val="003C2CE8"/>
    <w:rsid w:val="003C2E5A"/>
    <w:rsid w:val="003C3680"/>
    <w:rsid w:val="003C37CC"/>
    <w:rsid w:val="003C38D0"/>
    <w:rsid w:val="003C3B8C"/>
    <w:rsid w:val="003C404B"/>
    <w:rsid w:val="003C42E8"/>
    <w:rsid w:val="003C433E"/>
    <w:rsid w:val="003C43A6"/>
    <w:rsid w:val="003C43F9"/>
    <w:rsid w:val="003C4BD9"/>
    <w:rsid w:val="003C4C3B"/>
    <w:rsid w:val="003C4D56"/>
    <w:rsid w:val="003C4DBD"/>
    <w:rsid w:val="003C4E3A"/>
    <w:rsid w:val="003C4EC9"/>
    <w:rsid w:val="003C4F67"/>
    <w:rsid w:val="003C500D"/>
    <w:rsid w:val="003C508D"/>
    <w:rsid w:val="003C5523"/>
    <w:rsid w:val="003C5DA4"/>
    <w:rsid w:val="003C5E79"/>
    <w:rsid w:val="003C63CE"/>
    <w:rsid w:val="003C66A2"/>
    <w:rsid w:val="003C6709"/>
    <w:rsid w:val="003C69BC"/>
    <w:rsid w:val="003C6B97"/>
    <w:rsid w:val="003C6E0E"/>
    <w:rsid w:val="003C78B1"/>
    <w:rsid w:val="003D03EF"/>
    <w:rsid w:val="003D0639"/>
    <w:rsid w:val="003D0FCC"/>
    <w:rsid w:val="003D13CA"/>
    <w:rsid w:val="003D1611"/>
    <w:rsid w:val="003D1853"/>
    <w:rsid w:val="003D22E4"/>
    <w:rsid w:val="003D247B"/>
    <w:rsid w:val="003D2595"/>
    <w:rsid w:val="003D2786"/>
    <w:rsid w:val="003D27D2"/>
    <w:rsid w:val="003D2B97"/>
    <w:rsid w:val="003D2CE3"/>
    <w:rsid w:val="003D2F0C"/>
    <w:rsid w:val="003D2F76"/>
    <w:rsid w:val="003D2FCA"/>
    <w:rsid w:val="003D3450"/>
    <w:rsid w:val="003D34C5"/>
    <w:rsid w:val="003D3518"/>
    <w:rsid w:val="003D38BE"/>
    <w:rsid w:val="003D3A81"/>
    <w:rsid w:val="003D3B69"/>
    <w:rsid w:val="003D3BD9"/>
    <w:rsid w:val="003D3DD5"/>
    <w:rsid w:val="003D3E8B"/>
    <w:rsid w:val="003D3F72"/>
    <w:rsid w:val="003D442A"/>
    <w:rsid w:val="003D44CA"/>
    <w:rsid w:val="003D4AF2"/>
    <w:rsid w:val="003D4B7F"/>
    <w:rsid w:val="003D4BD5"/>
    <w:rsid w:val="003D519E"/>
    <w:rsid w:val="003D52C4"/>
    <w:rsid w:val="003D537C"/>
    <w:rsid w:val="003D5BC9"/>
    <w:rsid w:val="003D5C07"/>
    <w:rsid w:val="003D69DA"/>
    <w:rsid w:val="003D6B72"/>
    <w:rsid w:val="003D6DC1"/>
    <w:rsid w:val="003D6E78"/>
    <w:rsid w:val="003D7505"/>
    <w:rsid w:val="003D7509"/>
    <w:rsid w:val="003D76D0"/>
    <w:rsid w:val="003D7C9F"/>
    <w:rsid w:val="003D7EE3"/>
    <w:rsid w:val="003D7F44"/>
    <w:rsid w:val="003E05BE"/>
    <w:rsid w:val="003E0700"/>
    <w:rsid w:val="003E10EF"/>
    <w:rsid w:val="003E1101"/>
    <w:rsid w:val="003E190C"/>
    <w:rsid w:val="003E19B1"/>
    <w:rsid w:val="003E19F7"/>
    <w:rsid w:val="003E1FDA"/>
    <w:rsid w:val="003E214C"/>
    <w:rsid w:val="003E24B3"/>
    <w:rsid w:val="003E2A70"/>
    <w:rsid w:val="003E2B64"/>
    <w:rsid w:val="003E2B89"/>
    <w:rsid w:val="003E2C05"/>
    <w:rsid w:val="003E2DA4"/>
    <w:rsid w:val="003E33BB"/>
    <w:rsid w:val="003E372F"/>
    <w:rsid w:val="003E3D90"/>
    <w:rsid w:val="003E3FF4"/>
    <w:rsid w:val="003E4209"/>
    <w:rsid w:val="003E46AC"/>
    <w:rsid w:val="003E4841"/>
    <w:rsid w:val="003E4850"/>
    <w:rsid w:val="003E4A66"/>
    <w:rsid w:val="003E503B"/>
    <w:rsid w:val="003E510B"/>
    <w:rsid w:val="003E5157"/>
    <w:rsid w:val="003E5166"/>
    <w:rsid w:val="003E563D"/>
    <w:rsid w:val="003E583A"/>
    <w:rsid w:val="003E5869"/>
    <w:rsid w:val="003E5DBC"/>
    <w:rsid w:val="003E5E8E"/>
    <w:rsid w:val="003E5EC0"/>
    <w:rsid w:val="003E621E"/>
    <w:rsid w:val="003E6444"/>
    <w:rsid w:val="003E650A"/>
    <w:rsid w:val="003E655C"/>
    <w:rsid w:val="003E66C0"/>
    <w:rsid w:val="003E69BE"/>
    <w:rsid w:val="003E6D4C"/>
    <w:rsid w:val="003E719C"/>
    <w:rsid w:val="003E71B1"/>
    <w:rsid w:val="003E74D2"/>
    <w:rsid w:val="003E79E6"/>
    <w:rsid w:val="003E7F9B"/>
    <w:rsid w:val="003F014D"/>
    <w:rsid w:val="003F086E"/>
    <w:rsid w:val="003F0A49"/>
    <w:rsid w:val="003F0B10"/>
    <w:rsid w:val="003F0F5D"/>
    <w:rsid w:val="003F0FCB"/>
    <w:rsid w:val="003F10CD"/>
    <w:rsid w:val="003F10DD"/>
    <w:rsid w:val="003F13F8"/>
    <w:rsid w:val="003F14B7"/>
    <w:rsid w:val="003F15E5"/>
    <w:rsid w:val="003F176D"/>
    <w:rsid w:val="003F1A46"/>
    <w:rsid w:val="003F1AEE"/>
    <w:rsid w:val="003F1FDD"/>
    <w:rsid w:val="003F2153"/>
    <w:rsid w:val="003F21A8"/>
    <w:rsid w:val="003F23F8"/>
    <w:rsid w:val="003F27A5"/>
    <w:rsid w:val="003F280B"/>
    <w:rsid w:val="003F28A7"/>
    <w:rsid w:val="003F2CAB"/>
    <w:rsid w:val="003F2D5C"/>
    <w:rsid w:val="003F30F6"/>
    <w:rsid w:val="003F3380"/>
    <w:rsid w:val="003F3397"/>
    <w:rsid w:val="003F35B4"/>
    <w:rsid w:val="003F35FB"/>
    <w:rsid w:val="003F38BB"/>
    <w:rsid w:val="003F3BD6"/>
    <w:rsid w:val="003F3F42"/>
    <w:rsid w:val="003F4012"/>
    <w:rsid w:val="003F41E1"/>
    <w:rsid w:val="003F41F2"/>
    <w:rsid w:val="003F42F0"/>
    <w:rsid w:val="003F435F"/>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3F7527"/>
    <w:rsid w:val="0040060A"/>
    <w:rsid w:val="00400818"/>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516"/>
    <w:rsid w:val="004055ED"/>
    <w:rsid w:val="00405630"/>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8B2"/>
    <w:rsid w:val="00407B8C"/>
    <w:rsid w:val="00407BDC"/>
    <w:rsid w:val="00407D19"/>
    <w:rsid w:val="00407EAB"/>
    <w:rsid w:val="00407F18"/>
    <w:rsid w:val="0041070E"/>
    <w:rsid w:val="00410BC9"/>
    <w:rsid w:val="00410D7E"/>
    <w:rsid w:val="00411589"/>
    <w:rsid w:val="00411C15"/>
    <w:rsid w:val="004122B5"/>
    <w:rsid w:val="004127AD"/>
    <w:rsid w:val="004127B5"/>
    <w:rsid w:val="00412A9C"/>
    <w:rsid w:val="00412B3D"/>
    <w:rsid w:val="00412E40"/>
    <w:rsid w:val="0041345F"/>
    <w:rsid w:val="00413674"/>
    <w:rsid w:val="004136D5"/>
    <w:rsid w:val="0041379A"/>
    <w:rsid w:val="004137A0"/>
    <w:rsid w:val="00413801"/>
    <w:rsid w:val="004139E7"/>
    <w:rsid w:val="00413F2D"/>
    <w:rsid w:val="0041406A"/>
    <w:rsid w:val="004143C2"/>
    <w:rsid w:val="0041451E"/>
    <w:rsid w:val="004145D1"/>
    <w:rsid w:val="00414647"/>
    <w:rsid w:val="004146A8"/>
    <w:rsid w:val="004148DC"/>
    <w:rsid w:val="0041510D"/>
    <w:rsid w:val="004152CC"/>
    <w:rsid w:val="004152D7"/>
    <w:rsid w:val="004153FD"/>
    <w:rsid w:val="00415564"/>
    <w:rsid w:val="00415E23"/>
    <w:rsid w:val="00415FC9"/>
    <w:rsid w:val="004160A6"/>
    <w:rsid w:val="004165D5"/>
    <w:rsid w:val="00416617"/>
    <w:rsid w:val="00416C5B"/>
    <w:rsid w:val="00416DBB"/>
    <w:rsid w:val="00416E2E"/>
    <w:rsid w:val="0041702B"/>
    <w:rsid w:val="00417D8E"/>
    <w:rsid w:val="004200B5"/>
    <w:rsid w:val="00420241"/>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1F7"/>
    <w:rsid w:val="00422B2C"/>
    <w:rsid w:val="00422F47"/>
    <w:rsid w:val="00423044"/>
    <w:rsid w:val="004232A5"/>
    <w:rsid w:val="00423300"/>
    <w:rsid w:val="004237DB"/>
    <w:rsid w:val="00423843"/>
    <w:rsid w:val="00423DCA"/>
    <w:rsid w:val="00423FFA"/>
    <w:rsid w:val="004243A9"/>
    <w:rsid w:val="004249E7"/>
    <w:rsid w:val="00424B4D"/>
    <w:rsid w:val="00424BC0"/>
    <w:rsid w:val="00424BEE"/>
    <w:rsid w:val="00424C6C"/>
    <w:rsid w:val="00424F07"/>
    <w:rsid w:val="00424F11"/>
    <w:rsid w:val="0042531B"/>
    <w:rsid w:val="0042553F"/>
    <w:rsid w:val="00425A1A"/>
    <w:rsid w:val="00425DC9"/>
    <w:rsid w:val="00426025"/>
    <w:rsid w:val="00426398"/>
    <w:rsid w:val="00426C6F"/>
    <w:rsid w:val="004273AA"/>
    <w:rsid w:val="004274A5"/>
    <w:rsid w:val="00427A9D"/>
    <w:rsid w:val="00427AB7"/>
    <w:rsid w:val="00427C90"/>
    <w:rsid w:val="00427D6C"/>
    <w:rsid w:val="004302BE"/>
    <w:rsid w:val="00430E7F"/>
    <w:rsid w:val="00430F70"/>
    <w:rsid w:val="00430FA6"/>
    <w:rsid w:val="004313DB"/>
    <w:rsid w:val="00431413"/>
    <w:rsid w:val="00431575"/>
    <w:rsid w:val="0043158A"/>
    <w:rsid w:val="004316B7"/>
    <w:rsid w:val="004316CC"/>
    <w:rsid w:val="00431839"/>
    <w:rsid w:val="00431B44"/>
    <w:rsid w:val="00431C25"/>
    <w:rsid w:val="00431E02"/>
    <w:rsid w:val="00431E2A"/>
    <w:rsid w:val="00432049"/>
    <w:rsid w:val="0043222A"/>
    <w:rsid w:val="00432395"/>
    <w:rsid w:val="00432540"/>
    <w:rsid w:val="00432CC3"/>
    <w:rsid w:val="00433088"/>
    <w:rsid w:val="00433114"/>
    <w:rsid w:val="0043348C"/>
    <w:rsid w:val="004335DB"/>
    <w:rsid w:val="00433842"/>
    <w:rsid w:val="00433C58"/>
    <w:rsid w:val="004342C9"/>
    <w:rsid w:val="00434924"/>
    <w:rsid w:val="00434B9F"/>
    <w:rsid w:val="00434E4E"/>
    <w:rsid w:val="00434EF9"/>
    <w:rsid w:val="004350B7"/>
    <w:rsid w:val="00435545"/>
    <w:rsid w:val="00435D15"/>
    <w:rsid w:val="00435D68"/>
    <w:rsid w:val="00435F8E"/>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42"/>
    <w:rsid w:val="00442E09"/>
    <w:rsid w:val="00442FB3"/>
    <w:rsid w:val="00443097"/>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70C0"/>
    <w:rsid w:val="00447775"/>
    <w:rsid w:val="00447A87"/>
    <w:rsid w:val="00447B28"/>
    <w:rsid w:val="00447C1D"/>
    <w:rsid w:val="00447D87"/>
    <w:rsid w:val="00447E36"/>
    <w:rsid w:val="004502DD"/>
    <w:rsid w:val="0045045F"/>
    <w:rsid w:val="004505D4"/>
    <w:rsid w:val="00450828"/>
    <w:rsid w:val="0045134F"/>
    <w:rsid w:val="00451E00"/>
    <w:rsid w:val="0045210A"/>
    <w:rsid w:val="0045259B"/>
    <w:rsid w:val="004527A9"/>
    <w:rsid w:val="00452A29"/>
    <w:rsid w:val="0045315E"/>
    <w:rsid w:val="004534A9"/>
    <w:rsid w:val="004538DA"/>
    <w:rsid w:val="00454153"/>
    <w:rsid w:val="0045415A"/>
    <w:rsid w:val="00454797"/>
    <w:rsid w:val="004547B4"/>
    <w:rsid w:val="00454C93"/>
    <w:rsid w:val="00455861"/>
    <w:rsid w:val="00455E7C"/>
    <w:rsid w:val="00456212"/>
    <w:rsid w:val="004562C3"/>
    <w:rsid w:val="00456533"/>
    <w:rsid w:val="004568B1"/>
    <w:rsid w:val="004570A5"/>
    <w:rsid w:val="004572CD"/>
    <w:rsid w:val="004573A6"/>
    <w:rsid w:val="004573B2"/>
    <w:rsid w:val="00457554"/>
    <w:rsid w:val="004575C4"/>
    <w:rsid w:val="0045786D"/>
    <w:rsid w:val="00457947"/>
    <w:rsid w:val="00457E80"/>
    <w:rsid w:val="00457F8D"/>
    <w:rsid w:val="00457FD0"/>
    <w:rsid w:val="004604BC"/>
    <w:rsid w:val="00461013"/>
    <w:rsid w:val="004612F9"/>
    <w:rsid w:val="004613A4"/>
    <w:rsid w:val="00461DE0"/>
    <w:rsid w:val="0046210F"/>
    <w:rsid w:val="0046239D"/>
    <w:rsid w:val="0046271D"/>
    <w:rsid w:val="0046287B"/>
    <w:rsid w:val="00462D38"/>
    <w:rsid w:val="00463002"/>
    <w:rsid w:val="0046379B"/>
    <w:rsid w:val="00463965"/>
    <w:rsid w:val="00463DC4"/>
    <w:rsid w:val="00463E30"/>
    <w:rsid w:val="0046455E"/>
    <w:rsid w:val="00464565"/>
    <w:rsid w:val="00464756"/>
    <w:rsid w:val="00464E53"/>
    <w:rsid w:val="00465125"/>
    <w:rsid w:val="004652D5"/>
    <w:rsid w:val="00465301"/>
    <w:rsid w:val="0046539A"/>
    <w:rsid w:val="00465510"/>
    <w:rsid w:val="0046553C"/>
    <w:rsid w:val="00465AA1"/>
    <w:rsid w:val="00465C57"/>
    <w:rsid w:val="00466123"/>
    <w:rsid w:val="004663B2"/>
    <w:rsid w:val="004667AD"/>
    <w:rsid w:val="00466810"/>
    <w:rsid w:val="00466884"/>
    <w:rsid w:val="00466A03"/>
    <w:rsid w:val="00466B05"/>
    <w:rsid w:val="00466BDD"/>
    <w:rsid w:val="00467243"/>
    <w:rsid w:val="004678E5"/>
    <w:rsid w:val="00467A3F"/>
    <w:rsid w:val="0047009A"/>
    <w:rsid w:val="004701B9"/>
    <w:rsid w:val="0047070F"/>
    <w:rsid w:val="00470B86"/>
    <w:rsid w:val="00470F64"/>
    <w:rsid w:val="00471168"/>
    <w:rsid w:val="004711D4"/>
    <w:rsid w:val="004719EA"/>
    <w:rsid w:val="00471DBD"/>
    <w:rsid w:val="00471EB1"/>
    <w:rsid w:val="004720FB"/>
    <w:rsid w:val="004725C7"/>
    <w:rsid w:val="004729BB"/>
    <w:rsid w:val="00472A02"/>
    <w:rsid w:val="00472B37"/>
    <w:rsid w:val="00473DE8"/>
    <w:rsid w:val="00474017"/>
    <w:rsid w:val="0047402F"/>
    <w:rsid w:val="00474377"/>
    <w:rsid w:val="00474699"/>
    <w:rsid w:val="00474896"/>
    <w:rsid w:val="00474A30"/>
    <w:rsid w:val="00474AF0"/>
    <w:rsid w:val="00474C10"/>
    <w:rsid w:val="00474F7B"/>
    <w:rsid w:val="00475097"/>
    <w:rsid w:val="004751F5"/>
    <w:rsid w:val="00475283"/>
    <w:rsid w:val="00475898"/>
    <w:rsid w:val="0047593A"/>
    <w:rsid w:val="00475C5A"/>
    <w:rsid w:val="00475F08"/>
    <w:rsid w:val="00475FAF"/>
    <w:rsid w:val="0047608E"/>
    <w:rsid w:val="00476175"/>
    <w:rsid w:val="00476253"/>
    <w:rsid w:val="004764F3"/>
    <w:rsid w:val="0047664C"/>
    <w:rsid w:val="0047674F"/>
    <w:rsid w:val="004768D0"/>
    <w:rsid w:val="00476ACC"/>
    <w:rsid w:val="00476C88"/>
    <w:rsid w:val="00476FE9"/>
    <w:rsid w:val="0047721E"/>
    <w:rsid w:val="0047741A"/>
    <w:rsid w:val="004774AC"/>
    <w:rsid w:val="00477716"/>
    <w:rsid w:val="00477A73"/>
    <w:rsid w:val="00480036"/>
    <w:rsid w:val="00480828"/>
    <w:rsid w:val="004808B3"/>
    <w:rsid w:val="00480D1D"/>
    <w:rsid w:val="00480DDD"/>
    <w:rsid w:val="00480E12"/>
    <w:rsid w:val="00480FA3"/>
    <w:rsid w:val="0048156C"/>
    <w:rsid w:val="00481A9C"/>
    <w:rsid w:val="00481BD5"/>
    <w:rsid w:val="00481C0C"/>
    <w:rsid w:val="00481DDB"/>
    <w:rsid w:val="00481E30"/>
    <w:rsid w:val="00481E41"/>
    <w:rsid w:val="00481FB9"/>
    <w:rsid w:val="004820A1"/>
    <w:rsid w:val="00482373"/>
    <w:rsid w:val="00482736"/>
    <w:rsid w:val="0048297D"/>
    <w:rsid w:val="00482BF2"/>
    <w:rsid w:val="00482D1F"/>
    <w:rsid w:val="00482ECA"/>
    <w:rsid w:val="00483164"/>
    <w:rsid w:val="004831CD"/>
    <w:rsid w:val="00483334"/>
    <w:rsid w:val="00483BDB"/>
    <w:rsid w:val="00483C24"/>
    <w:rsid w:val="0048420E"/>
    <w:rsid w:val="00484619"/>
    <w:rsid w:val="0048475B"/>
    <w:rsid w:val="00484843"/>
    <w:rsid w:val="00485055"/>
    <w:rsid w:val="00485117"/>
    <w:rsid w:val="00485514"/>
    <w:rsid w:val="00485626"/>
    <w:rsid w:val="00485863"/>
    <w:rsid w:val="00485896"/>
    <w:rsid w:val="00485C63"/>
    <w:rsid w:val="00485DA0"/>
    <w:rsid w:val="00486122"/>
    <w:rsid w:val="004862E0"/>
    <w:rsid w:val="004863B1"/>
    <w:rsid w:val="0048684E"/>
    <w:rsid w:val="00486B6A"/>
    <w:rsid w:val="00486D7B"/>
    <w:rsid w:val="00486E77"/>
    <w:rsid w:val="00486FEB"/>
    <w:rsid w:val="004875B1"/>
    <w:rsid w:val="004878B1"/>
    <w:rsid w:val="00487AAD"/>
    <w:rsid w:val="00487AEA"/>
    <w:rsid w:val="00490870"/>
    <w:rsid w:val="00490C6C"/>
    <w:rsid w:val="00490CB2"/>
    <w:rsid w:val="00490EE9"/>
    <w:rsid w:val="00490F6A"/>
    <w:rsid w:val="0049138D"/>
    <w:rsid w:val="0049164E"/>
    <w:rsid w:val="004918C5"/>
    <w:rsid w:val="00491AAA"/>
    <w:rsid w:val="004920CE"/>
    <w:rsid w:val="004921F4"/>
    <w:rsid w:val="00492298"/>
    <w:rsid w:val="00492490"/>
    <w:rsid w:val="004926C7"/>
    <w:rsid w:val="00492EDE"/>
    <w:rsid w:val="004931EB"/>
    <w:rsid w:val="0049327F"/>
    <w:rsid w:val="004938B3"/>
    <w:rsid w:val="00493B80"/>
    <w:rsid w:val="00493E6D"/>
    <w:rsid w:val="00493FF6"/>
    <w:rsid w:val="00494081"/>
    <w:rsid w:val="004942FF"/>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340"/>
    <w:rsid w:val="004A363F"/>
    <w:rsid w:val="004A3650"/>
    <w:rsid w:val="004A39BD"/>
    <w:rsid w:val="004A3F62"/>
    <w:rsid w:val="004A4074"/>
    <w:rsid w:val="004A4087"/>
    <w:rsid w:val="004A4434"/>
    <w:rsid w:val="004A4445"/>
    <w:rsid w:val="004A4518"/>
    <w:rsid w:val="004A46D3"/>
    <w:rsid w:val="004A4764"/>
    <w:rsid w:val="004A4857"/>
    <w:rsid w:val="004A49D2"/>
    <w:rsid w:val="004A49EA"/>
    <w:rsid w:val="004A4CC5"/>
    <w:rsid w:val="004A4EE6"/>
    <w:rsid w:val="004A4F77"/>
    <w:rsid w:val="004A5113"/>
    <w:rsid w:val="004A544E"/>
    <w:rsid w:val="004A65CA"/>
    <w:rsid w:val="004A6A8A"/>
    <w:rsid w:val="004A6E10"/>
    <w:rsid w:val="004A6EF2"/>
    <w:rsid w:val="004A7935"/>
    <w:rsid w:val="004A7AE9"/>
    <w:rsid w:val="004B0113"/>
    <w:rsid w:val="004B02F1"/>
    <w:rsid w:val="004B0686"/>
    <w:rsid w:val="004B0A66"/>
    <w:rsid w:val="004B0AFB"/>
    <w:rsid w:val="004B116D"/>
    <w:rsid w:val="004B144E"/>
    <w:rsid w:val="004B1459"/>
    <w:rsid w:val="004B1842"/>
    <w:rsid w:val="004B213C"/>
    <w:rsid w:val="004B2210"/>
    <w:rsid w:val="004B24BA"/>
    <w:rsid w:val="004B2CA6"/>
    <w:rsid w:val="004B2EFC"/>
    <w:rsid w:val="004B2F38"/>
    <w:rsid w:val="004B3156"/>
    <w:rsid w:val="004B36B6"/>
    <w:rsid w:val="004B3755"/>
    <w:rsid w:val="004B3919"/>
    <w:rsid w:val="004B3A70"/>
    <w:rsid w:val="004B3B1A"/>
    <w:rsid w:val="004B4152"/>
    <w:rsid w:val="004B4166"/>
    <w:rsid w:val="004B431C"/>
    <w:rsid w:val="004B5205"/>
    <w:rsid w:val="004B5773"/>
    <w:rsid w:val="004B57CC"/>
    <w:rsid w:val="004B5898"/>
    <w:rsid w:val="004B6341"/>
    <w:rsid w:val="004B6377"/>
    <w:rsid w:val="004B67F0"/>
    <w:rsid w:val="004B6CCA"/>
    <w:rsid w:val="004B6FE2"/>
    <w:rsid w:val="004B7111"/>
    <w:rsid w:val="004B788F"/>
    <w:rsid w:val="004B7E45"/>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39B"/>
    <w:rsid w:val="004C33A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4E5C"/>
    <w:rsid w:val="004C4F48"/>
    <w:rsid w:val="004C530A"/>
    <w:rsid w:val="004C58F3"/>
    <w:rsid w:val="004C5937"/>
    <w:rsid w:val="004C5A4E"/>
    <w:rsid w:val="004C5A6A"/>
    <w:rsid w:val="004C5D01"/>
    <w:rsid w:val="004C5D5B"/>
    <w:rsid w:val="004C602E"/>
    <w:rsid w:val="004C604A"/>
    <w:rsid w:val="004C6530"/>
    <w:rsid w:val="004C65FC"/>
    <w:rsid w:val="004C6785"/>
    <w:rsid w:val="004C6C0D"/>
    <w:rsid w:val="004C7256"/>
    <w:rsid w:val="004C7450"/>
    <w:rsid w:val="004C75C8"/>
    <w:rsid w:val="004C75CD"/>
    <w:rsid w:val="004C7D9B"/>
    <w:rsid w:val="004D0070"/>
    <w:rsid w:val="004D020D"/>
    <w:rsid w:val="004D0477"/>
    <w:rsid w:val="004D058C"/>
    <w:rsid w:val="004D05A2"/>
    <w:rsid w:val="004D087A"/>
    <w:rsid w:val="004D0F38"/>
    <w:rsid w:val="004D10B8"/>
    <w:rsid w:val="004D11B5"/>
    <w:rsid w:val="004D11FE"/>
    <w:rsid w:val="004D1484"/>
    <w:rsid w:val="004D19AD"/>
    <w:rsid w:val="004D1B94"/>
    <w:rsid w:val="004D1D06"/>
    <w:rsid w:val="004D2523"/>
    <w:rsid w:val="004D27CF"/>
    <w:rsid w:val="004D2F83"/>
    <w:rsid w:val="004D30B0"/>
    <w:rsid w:val="004D3EC5"/>
    <w:rsid w:val="004D3F37"/>
    <w:rsid w:val="004D4137"/>
    <w:rsid w:val="004D443F"/>
    <w:rsid w:val="004D4759"/>
    <w:rsid w:val="004D49BD"/>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484"/>
    <w:rsid w:val="004E376B"/>
    <w:rsid w:val="004E38DD"/>
    <w:rsid w:val="004E3B0F"/>
    <w:rsid w:val="004E3E32"/>
    <w:rsid w:val="004E462B"/>
    <w:rsid w:val="004E47F8"/>
    <w:rsid w:val="004E48AA"/>
    <w:rsid w:val="004E4952"/>
    <w:rsid w:val="004E5042"/>
    <w:rsid w:val="004E555F"/>
    <w:rsid w:val="004E5790"/>
    <w:rsid w:val="004E581D"/>
    <w:rsid w:val="004E581E"/>
    <w:rsid w:val="004E5834"/>
    <w:rsid w:val="004E58E1"/>
    <w:rsid w:val="004E5B0C"/>
    <w:rsid w:val="004E5BA4"/>
    <w:rsid w:val="004E61B8"/>
    <w:rsid w:val="004E677A"/>
    <w:rsid w:val="004E6C71"/>
    <w:rsid w:val="004E6D65"/>
    <w:rsid w:val="004E7665"/>
    <w:rsid w:val="004E76FB"/>
    <w:rsid w:val="004E788A"/>
    <w:rsid w:val="004E7DD8"/>
    <w:rsid w:val="004F014E"/>
    <w:rsid w:val="004F0194"/>
    <w:rsid w:val="004F06F3"/>
    <w:rsid w:val="004F0B01"/>
    <w:rsid w:val="004F10E7"/>
    <w:rsid w:val="004F11D2"/>
    <w:rsid w:val="004F1335"/>
    <w:rsid w:val="004F13D6"/>
    <w:rsid w:val="004F160F"/>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2B5"/>
    <w:rsid w:val="004F5672"/>
    <w:rsid w:val="004F56F0"/>
    <w:rsid w:val="004F578F"/>
    <w:rsid w:val="004F5AD2"/>
    <w:rsid w:val="004F5D57"/>
    <w:rsid w:val="004F5E80"/>
    <w:rsid w:val="004F6197"/>
    <w:rsid w:val="004F6583"/>
    <w:rsid w:val="004F69EF"/>
    <w:rsid w:val="004F6D6D"/>
    <w:rsid w:val="004F79DC"/>
    <w:rsid w:val="004F7AC9"/>
    <w:rsid w:val="004F7DB7"/>
    <w:rsid w:val="004F7EA3"/>
    <w:rsid w:val="004F7F9D"/>
    <w:rsid w:val="005000FF"/>
    <w:rsid w:val="00500505"/>
    <w:rsid w:val="005010EC"/>
    <w:rsid w:val="00501114"/>
    <w:rsid w:val="0050149F"/>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DD7"/>
    <w:rsid w:val="0050501C"/>
    <w:rsid w:val="005054EC"/>
    <w:rsid w:val="00505695"/>
    <w:rsid w:val="00505939"/>
    <w:rsid w:val="00505A3C"/>
    <w:rsid w:val="005066FF"/>
    <w:rsid w:val="005067D8"/>
    <w:rsid w:val="00506D29"/>
    <w:rsid w:val="00507139"/>
    <w:rsid w:val="005075B8"/>
    <w:rsid w:val="00507773"/>
    <w:rsid w:val="005077F0"/>
    <w:rsid w:val="005078E3"/>
    <w:rsid w:val="00507A7B"/>
    <w:rsid w:val="00507CA7"/>
    <w:rsid w:val="00507EDA"/>
    <w:rsid w:val="00507F4D"/>
    <w:rsid w:val="00510206"/>
    <w:rsid w:val="005103EC"/>
    <w:rsid w:val="00510403"/>
    <w:rsid w:val="00510843"/>
    <w:rsid w:val="00510ADA"/>
    <w:rsid w:val="00511144"/>
    <w:rsid w:val="005111D1"/>
    <w:rsid w:val="005118EB"/>
    <w:rsid w:val="00511F02"/>
    <w:rsid w:val="0051210D"/>
    <w:rsid w:val="00512244"/>
    <w:rsid w:val="005127CB"/>
    <w:rsid w:val="00512980"/>
    <w:rsid w:val="00512A32"/>
    <w:rsid w:val="00512AC0"/>
    <w:rsid w:val="00512DF8"/>
    <w:rsid w:val="00513153"/>
    <w:rsid w:val="00513652"/>
    <w:rsid w:val="00513EE8"/>
    <w:rsid w:val="00514337"/>
    <w:rsid w:val="00514A04"/>
    <w:rsid w:val="00514D60"/>
    <w:rsid w:val="00515155"/>
    <w:rsid w:val="00515B5E"/>
    <w:rsid w:val="00515DE2"/>
    <w:rsid w:val="00515F50"/>
    <w:rsid w:val="00516624"/>
    <w:rsid w:val="00516D91"/>
    <w:rsid w:val="00516EA0"/>
    <w:rsid w:val="00517382"/>
    <w:rsid w:val="005173C3"/>
    <w:rsid w:val="0051799E"/>
    <w:rsid w:val="00517A41"/>
    <w:rsid w:val="00517D32"/>
    <w:rsid w:val="00517F9F"/>
    <w:rsid w:val="00520075"/>
    <w:rsid w:val="00520FBE"/>
    <w:rsid w:val="00521075"/>
    <w:rsid w:val="005215C7"/>
    <w:rsid w:val="005217BF"/>
    <w:rsid w:val="00521847"/>
    <w:rsid w:val="00521ECB"/>
    <w:rsid w:val="00522132"/>
    <w:rsid w:val="005224D5"/>
    <w:rsid w:val="00522651"/>
    <w:rsid w:val="00522AAF"/>
    <w:rsid w:val="00522B14"/>
    <w:rsid w:val="00522C5E"/>
    <w:rsid w:val="00522F94"/>
    <w:rsid w:val="00523149"/>
    <w:rsid w:val="00523544"/>
    <w:rsid w:val="0052376E"/>
    <w:rsid w:val="005237AB"/>
    <w:rsid w:val="00523D5F"/>
    <w:rsid w:val="005245D8"/>
    <w:rsid w:val="005250C5"/>
    <w:rsid w:val="00525283"/>
    <w:rsid w:val="005256C4"/>
    <w:rsid w:val="00525A7D"/>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3E9"/>
    <w:rsid w:val="0053296F"/>
    <w:rsid w:val="00532D9F"/>
    <w:rsid w:val="00532E94"/>
    <w:rsid w:val="00533380"/>
    <w:rsid w:val="00533860"/>
    <w:rsid w:val="00533DAC"/>
    <w:rsid w:val="00533E4B"/>
    <w:rsid w:val="0053434F"/>
    <w:rsid w:val="005343F2"/>
    <w:rsid w:val="005344F2"/>
    <w:rsid w:val="005345B5"/>
    <w:rsid w:val="0053498F"/>
    <w:rsid w:val="00534A09"/>
    <w:rsid w:val="00534C24"/>
    <w:rsid w:val="00535142"/>
    <w:rsid w:val="005358C3"/>
    <w:rsid w:val="005358F0"/>
    <w:rsid w:val="00535A08"/>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011"/>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26F"/>
    <w:rsid w:val="005444E9"/>
    <w:rsid w:val="00544A08"/>
    <w:rsid w:val="00544A12"/>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571"/>
    <w:rsid w:val="005522FA"/>
    <w:rsid w:val="00552357"/>
    <w:rsid w:val="0055239B"/>
    <w:rsid w:val="00552400"/>
    <w:rsid w:val="005529DC"/>
    <w:rsid w:val="00552B55"/>
    <w:rsid w:val="00552C49"/>
    <w:rsid w:val="00552D98"/>
    <w:rsid w:val="00553F58"/>
    <w:rsid w:val="005540B0"/>
    <w:rsid w:val="005543C7"/>
    <w:rsid w:val="0055471E"/>
    <w:rsid w:val="005552C5"/>
    <w:rsid w:val="0055546D"/>
    <w:rsid w:val="00555A24"/>
    <w:rsid w:val="00555DC6"/>
    <w:rsid w:val="00556181"/>
    <w:rsid w:val="005564DF"/>
    <w:rsid w:val="00556598"/>
    <w:rsid w:val="00556708"/>
    <w:rsid w:val="00556751"/>
    <w:rsid w:val="00556A3E"/>
    <w:rsid w:val="00556F5B"/>
    <w:rsid w:val="00556F96"/>
    <w:rsid w:val="005577B7"/>
    <w:rsid w:val="00557A13"/>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36A"/>
    <w:rsid w:val="0056566D"/>
    <w:rsid w:val="00565730"/>
    <w:rsid w:val="00565825"/>
    <w:rsid w:val="00565C13"/>
    <w:rsid w:val="00565C3F"/>
    <w:rsid w:val="00565FF9"/>
    <w:rsid w:val="005660A0"/>
    <w:rsid w:val="00566418"/>
    <w:rsid w:val="005664B1"/>
    <w:rsid w:val="005665A5"/>
    <w:rsid w:val="00566AB9"/>
    <w:rsid w:val="00566AE7"/>
    <w:rsid w:val="00566E67"/>
    <w:rsid w:val="00567205"/>
    <w:rsid w:val="0056729B"/>
    <w:rsid w:val="005678FF"/>
    <w:rsid w:val="00567E04"/>
    <w:rsid w:val="00570251"/>
    <w:rsid w:val="00570A8F"/>
    <w:rsid w:val="00570F60"/>
    <w:rsid w:val="005713B1"/>
    <w:rsid w:val="005714CF"/>
    <w:rsid w:val="005716A1"/>
    <w:rsid w:val="00571A42"/>
    <w:rsid w:val="00571C0F"/>
    <w:rsid w:val="00571C7F"/>
    <w:rsid w:val="00571C9D"/>
    <w:rsid w:val="00571FCC"/>
    <w:rsid w:val="00572A00"/>
    <w:rsid w:val="00573467"/>
    <w:rsid w:val="00573520"/>
    <w:rsid w:val="00573AA2"/>
    <w:rsid w:val="00573CC4"/>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0E04"/>
    <w:rsid w:val="00581043"/>
    <w:rsid w:val="00581089"/>
    <w:rsid w:val="005811B0"/>
    <w:rsid w:val="00581A9B"/>
    <w:rsid w:val="005820B7"/>
    <w:rsid w:val="00582392"/>
    <w:rsid w:val="005823EB"/>
    <w:rsid w:val="00582AE7"/>
    <w:rsid w:val="005831A6"/>
    <w:rsid w:val="00583427"/>
    <w:rsid w:val="00583621"/>
    <w:rsid w:val="005838EB"/>
    <w:rsid w:val="005839FD"/>
    <w:rsid w:val="00583A31"/>
    <w:rsid w:val="00583D8B"/>
    <w:rsid w:val="00584355"/>
    <w:rsid w:val="00584530"/>
    <w:rsid w:val="00584584"/>
    <w:rsid w:val="00584638"/>
    <w:rsid w:val="00584954"/>
    <w:rsid w:val="00584E59"/>
    <w:rsid w:val="0058528C"/>
    <w:rsid w:val="005853EA"/>
    <w:rsid w:val="00585407"/>
    <w:rsid w:val="0058564A"/>
    <w:rsid w:val="00585BA1"/>
    <w:rsid w:val="00585D36"/>
    <w:rsid w:val="00585D6A"/>
    <w:rsid w:val="0058608F"/>
    <w:rsid w:val="00586508"/>
    <w:rsid w:val="0058658F"/>
    <w:rsid w:val="005869C8"/>
    <w:rsid w:val="00586A24"/>
    <w:rsid w:val="00586CDB"/>
    <w:rsid w:val="0058721B"/>
    <w:rsid w:val="00587CD0"/>
    <w:rsid w:val="00587D1D"/>
    <w:rsid w:val="00587E35"/>
    <w:rsid w:val="005901BA"/>
    <w:rsid w:val="00590208"/>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9EA"/>
    <w:rsid w:val="00594E20"/>
    <w:rsid w:val="00594E7F"/>
    <w:rsid w:val="00594E84"/>
    <w:rsid w:val="00594FED"/>
    <w:rsid w:val="0059597B"/>
    <w:rsid w:val="00595AD4"/>
    <w:rsid w:val="00596198"/>
    <w:rsid w:val="005961C3"/>
    <w:rsid w:val="005962A4"/>
    <w:rsid w:val="0059643F"/>
    <w:rsid w:val="00596982"/>
    <w:rsid w:val="005969FD"/>
    <w:rsid w:val="00596A3E"/>
    <w:rsid w:val="00596FAE"/>
    <w:rsid w:val="005971E4"/>
    <w:rsid w:val="005974F7"/>
    <w:rsid w:val="00597D52"/>
    <w:rsid w:val="00597EBD"/>
    <w:rsid w:val="005A04DB"/>
    <w:rsid w:val="005A04F8"/>
    <w:rsid w:val="005A0694"/>
    <w:rsid w:val="005A06CB"/>
    <w:rsid w:val="005A1441"/>
    <w:rsid w:val="005A14DE"/>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2B76"/>
    <w:rsid w:val="005A3122"/>
    <w:rsid w:val="005A3275"/>
    <w:rsid w:val="005A3410"/>
    <w:rsid w:val="005A3510"/>
    <w:rsid w:val="005A35E6"/>
    <w:rsid w:val="005A3C3A"/>
    <w:rsid w:val="005A420F"/>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DDB"/>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136"/>
    <w:rsid w:val="005B4836"/>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2C8"/>
    <w:rsid w:val="005B7587"/>
    <w:rsid w:val="005B7644"/>
    <w:rsid w:val="005C0150"/>
    <w:rsid w:val="005C02BB"/>
    <w:rsid w:val="005C0326"/>
    <w:rsid w:val="005C0902"/>
    <w:rsid w:val="005C0F91"/>
    <w:rsid w:val="005C10D6"/>
    <w:rsid w:val="005C13E8"/>
    <w:rsid w:val="005C16D7"/>
    <w:rsid w:val="005C193D"/>
    <w:rsid w:val="005C1978"/>
    <w:rsid w:val="005C1D3D"/>
    <w:rsid w:val="005C1DE5"/>
    <w:rsid w:val="005C1E6D"/>
    <w:rsid w:val="005C1EDD"/>
    <w:rsid w:val="005C2278"/>
    <w:rsid w:val="005C252B"/>
    <w:rsid w:val="005C282A"/>
    <w:rsid w:val="005C2DE9"/>
    <w:rsid w:val="005C2FB4"/>
    <w:rsid w:val="005C3171"/>
    <w:rsid w:val="005C324E"/>
    <w:rsid w:val="005C3293"/>
    <w:rsid w:val="005C36C1"/>
    <w:rsid w:val="005C387D"/>
    <w:rsid w:val="005C389B"/>
    <w:rsid w:val="005C38D3"/>
    <w:rsid w:val="005C3C2D"/>
    <w:rsid w:val="005C3CFE"/>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8C0"/>
    <w:rsid w:val="005C7BF6"/>
    <w:rsid w:val="005C7CCB"/>
    <w:rsid w:val="005C7DBC"/>
    <w:rsid w:val="005C7DD3"/>
    <w:rsid w:val="005D008E"/>
    <w:rsid w:val="005D0200"/>
    <w:rsid w:val="005D036E"/>
    <w:rsid w:val="005D0375"/>
    <w:rsid w:val="005D0E44"/>
    <w:rsid w:val="005D14E9"/>
    <w:rsid w:val="005D176F"/>
    <w:rsid w:val="005D200D"/>
    <w:rsid w:val="005D25B3"/>
    <w:rsid w:val="005D25DE"/>
    <w:rsid w:val="005D29A9"/>
    <w:rsid w:val="005D2A7D"/>
    <w:rsid w:val="005D2C59"/>
    <w:rsid w:val="005D389D"/>
    <w:rsid w:val="005D3C4B"/>
    <w:rsid w:val="005D3C6C"/>
    <w:rsid w:val="005D4615"/>
    <w:rsid w:val="005D47B5"/>
    <w:rsid w:val="005D4B2E"/>
    <w:rsid w:val="005D4C7C"/>
    <w:rsid w:val="005D522E"/>
    <w:rsid w:val="005D530B"/>
    <w:rsid w:val="005D5535"/>
    <w:rsid w:val="005D58D0"/>
    <w:rsid w:val="005D5946"/>
    <w:rsid w:val="005D5CC6"/>
    <w:rsid w:val="005D5E03"/>
    <w:rsid w:val="005D5ED4"/>
    <w:rsid w:val="005D63F1"/>
    <w:rsid w:val="005D655A"/>
    <w:rsid w:val="005D6EF8"/>
    <w:rsid w:val="005D71DC"/>
    <w:rsid w:val="005D744B"/>
    <w:rsid w:val="005D7826"/>
    <w:rsid w:val="005E00C2"/>
    <w:rsid w:val="005E026F"/>
    <w:rsid w:val="005E04B3"/>
    <w:rsid w:val="005E07D5"/>
    <w:rsid w:val="005E0C3B"/>
    <w:rsid w:val="005E130F"/>
    <w:rsid w:val="005E142E"/>
    <w:rsid w:val="005E1540"/>
    <w:rsid w:val="005E1E11"/>
    <w:rsid w:val="005E2161"/>
    <w:rsid w:val="005E2979"/>
    <w:rsid w:val="005E2A28"/>
    <w:rsid w:val="005E2B56"/>
    <w:rsid w:val="005E33CC"/>
    <w:rsid w:val="005E3BD5"/>
    <w:rsid w:val="005E3CF6"/>
    <w:rsid w:val="005E3E7D"/>
    <w:rsid w:val="005E3EF3"/>
    <w:rsid w:val="005E48D7"/>
    <w:rsid w:val="005E524E"/>
    <w:rsid w:val="005E5340"/>
    <w:rsid w:val="005E5571"/>
    <w:rsid w:val="005E5A27"/>
    <w:rsid w:val="005E5AC8"/>
    <w:rsid w:val="005E63D4"/>
    <w:rsid w:val="005E64AC"/>
    <w:rsid w:val="005E668E"/>
    <w:rsid w:val="005E66DF"/>
    <w:rsid w:val="005E7432"/>
    <w:rsid w:val="005E7524"/>
    <w:rsid w:val="005E769A"/>
    <w:rsid w:val="005E7CDE"/>
    <w:rsid w:val="005F0339"/>
    <w:rsid w:val="005F045C"/>
    <w:rsid w:val="005F0D86"/>
    <w:rsid w:val="005F0FDD"/>
    <w:rsid w:val="005F1003"/>
    <w:rsid w:val="005F141F"/>
    <w:rsid w:val="005F15F4"/>
    <w:rsid w:val="005F17FB"/>
    <w:rsid w:val="005F206E"/>
    <w:rsid w:val="005F2583"/>
    <w:rsid w:val="005F26A4"/>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4C0"/>
    <w:rsid w:val="005F478E"/>
    <w:rsid w:val="005F48F0"/>
    <w:rsid w:val="005F4B8E"/>
    <w:rsid w:val="005F4EBE"/>
    <w:rsid w:val="005F55E9"/>
    <w:rsid w:val="005F5C65"/>
    <w:rsid w:val="005F5F5D"/>
    <w:rsid w:val="005F6393"/>
    <w:rsid w:val="005F64E9"/>
    <w:rsid w:val="005F6D55"/>
    <w:rsid w:val="005F70CC"/>
    <w:rsid w:val="005F710E"/>
    <w:rsid w:val="005F722C"/>
    <w:rsid w:val="005F7922"/>
    <w:rsid w:val="005F7B46"/>
    <w:rsid w:val="00600132"/>
    <w:rsid w:val="00600316"/>
    <w:rsid w:val="00600400"/>
    <w:rsid w:val="006004C1"/>
    <w:rsid w:val="0060083E"/>
    <w:rsid w:val="00600BAB"/>
    <w:rsid w:val="00600C8C"/>
    <w:rsid w:val="00600F96"/>
    <w:rsid w:val="0060145D"/>
    <w:rsid w:val="0060153D"/>
    <w:rsid w:val="00601892"/>
    <w:rsid w:val="00601E34"/>
    <w:rsid w:val="00601F2F"/>
    <w:rsid w:val="00602675"/>
    <w:rsid w:val="006026D9"/>
    <w:rsid w:val="00603136"/>
    <w:rsid w:val="00603893"/>
    <w:rsid w:val="006039F5"/>
    <w:rsid w:val="00603D79"/>
    <w:rsid w:val="00603DCE"/>
    <w:rsid w:val="00603E22"/>
    <w:rsid w:val="0060405E"/>
    <w:rsid w:val="0060411F"/>
    <w:rsid w:val="00604196"/>
    <w:rsid w:val="00604845"/>
    <w:rsid w:val="00604849"/>
    <w:rsid w:val="006054C9"/>
    <w:rsid w:val="006057B5"/>
    <w:rsid w:val="006059EE"/>
    <w:rsid w:val="00605A54"/>
    <w:rsid w:val="00605F3F"/>
    <w:rsid w:val="00606014"/>
    <w:rsid w:val="006060E6"/>
    <w:rsid w:val="006066EF"/>
    <w:rsid w:val="00606D09"/>
    <w:rsid w:val="00607341"/>
    <w:rsid w:val="0060741E"/>
    <w:rsid w:val="00607A23"/>
    <w:rsid w:val="00607CD9"/>
    <w:rsid w:val="00607E38"/>
    <w:rsid w:val="00607EE0"/>
    <w:rsid w:val="006103E4"/>
    <w:rsid w:val="006106D3"/>
    <w:rsid w:val="00610B5F"/>
    <w:rsid w:val="00611084"/>
    <w:rsid w:val="0061138D"/>
    <w:rsid w:val="00612270"/>
    <w:rsid w:val="006123F1"/>
    <w:rsid w:val="00612453"/>
    <w:rsid w:val="0061285E"/>
    <w:rsid w:val="00612975"/>
    <w:rsid w:val="006129D5"/>
    <w:rsid w:val="00612BBD"/>
    <w:rsid w:val="00613091"/>
    <w:rsid w:val="0061321A"/>
    <w:rsid w:val="006136AC"/>
    <w:rsid w:val="00613930"/>
    <w:rsid w:val="00613B7C"/>
    <w:rsid w:val="00613CA6"/>
    <w:rsid w:val="0061440B"/>
    <w:rsid w:val="006146D6"/>
    <w:rsid w:val="0061483A"/>
    <w:rsid w:val="00614EAE"/>
    <w:rsid w:val="006152E4"/>
    <w:rsid w:val="006155D2"/>
    <w:rsid w:val="00615A39"/>
    <w:rsid w:val="00615B47"/>
    <w:rsid w:val="00615E85"/>
    <w:rsid w:val="00615FC5"/>
    <w:rsid w:val="00616117"/>
    <w:rsid w:val="0061696F"/>
    <w:rsid w:val="00616C5F"/>
    <w:rsid w:val="00616CCC"/>
    <w:rsid w:val="00616DB0"/>
    <w:rsid w:val="00617111"/>
    <w:rsid w:val="0061715E"/>
    <w:rsid w:val="00617315"/>
    <w:rsid w:val="00617622"/>
    <w:rsid w:val="0061776B"/>
    <w:rsid w:val="00617953"/>
    <w:rsid w:val="006179D8"/>
    <w:rsid w:val="00617B2E"/>
    <w:rsid w:val="00620304"/>
    <w:rsid w:val="00620431"/>
    <w:rsid w:val="00620452"/>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5DE3"/>
    <w:rsid w:val="00626053"/>
    <w:rsid w:val="00626368"/>
    <w:rsid w:val="0062654C"/>
    <w:rsid w:val="00626694"/>
    <w:rsid w:val="0062689B"/>
    <w:rsid w:val="00626B49"/>
    <w:rsid w:val="00627077"/>
    <w:rsid w:val="006275F6"/>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C51"/>
    <w:rsid w:val="00632D38"/>
    <w:rsid w:val="0063380F"/>
    <w:rsid w:val="006339A6"/>
    <w:rsid w:val="006339A9"/>
    <w:rsid w:val="00633A30"/>
    <w:rsid w:val="00633E9B"/>
    <w:rsid w:val="00633EE7"/>
    <w:rsid w:val="00633F54"/>
    <w:rsid w:val="00634C47"/>
    <w:rsid w:val="00634EC6"/>
    <w:rsid w:val="00635028"/>
    <w:rsid w:val="0063545D"/>
    <w:rsid w:val="006355A5"/>
    <w:rsid w:val="00635943"/>
    <w:rsid w:val="00635E0A"/>
    <w:rsid w:val="00636AFB"/>
    <w:rsid w:val="00636F5D"/>
    <w:rsid w:val="00637094"/>
    <w:rsid w:val="006375C4"/>
    <w:rsid w:val="006379B2"/>
    <w:rsid w:val="00640176"/>
    <w:rsid w:val="00640354"/>
    <w:rsid w:val="0064062F"/>
    <w:rsid w:val="006409F3"/>
    <w:rsid w:val="00640CB5"/>
    <w:rsid w:val="00640DB4"/>
    <w:rsid w:val="00640F59"/>
    <w:rsid w:val="00640FA2"/>
    <w:rsid w:val="006413BF"/>
    <w:rsid w:val="00641503"/>
    <w:rsid w:val="0064156D"/>
    <w:rsid w:val="00641ABE"/>
    <w:rsid w:val="00641AE6"/>
    <w:rsid w:val="00641D08"/>
    <w:rsid w:val="00642165"/>
    <w:rsid w:val="00642933"/>
    <w:rsid w:val="00642BAA"/>
    <w:rsid w:val="00642CC0"/>
    <w:rsid w:val="00642F29"/>
    <w:rsid w:val="00642F43"/>
    <w:rsid w:val="006434E4"/>
    <w:rsid w:val="006435ED"/>
    <w:rsid w:val="0064360C"/>
    <w:rsid w:val="0064383C"/>
    <w:rsid w:val="00643980"/>
    <w:rsid w:val="00643A30"/>
    <w:rsid w:val="0064415F"/>
    <w:rsid w:val="00644794"/>
    <w:rsid w:val="00644849"/>
    <w:rsid w:val="006448D7"/>
    <w:rsid w:val="00644D44"/>
    <w:rsid w:val="00644D9B"/>
    <w:rsid w:val="00644DE1"/>
    <w:rsid w:val="00645051"/>
    <w:rsid w:val="00645238"/>
    <w:rsid w:val="006452DB"/>
    <w:rsid w:val="00645373"/>
    <w:rsid w:val="00645519"/>
    <w:rsid w:val="006456C6"/>
    <w:rsid w:val="006457B3"/>
    <w:rsid w:val="00645B36"/>
    <w:rsid w:val="00645C88"/>
    <w:rsid w:val="00645D61"/>
    <w:rsid w:val="00645E5D"/>
    <w:rsid w:val="0064603C"/>
    <w:rsid w:val="00646561"/>
    <w:rsid w:val="006469CC"/>
    <w:rsid w:val="00646CC6"/>
    <w:rsid w:val="00646D76"/>
    <w:rsid w:val="006473A2"/>
    <w:rsid w:val="006473C7"/>
    <w:rsid w:val="00647CC8"/>
    <w:rsid w:val="00647E3E"/>
    <w:rsid w:val="00647EEA"/>
    <w:rsid w:val="00647F84"/>
    <w:rsid w:val="006501BA"/>
    <w:rsid w:val="00650396"/>
    <w:rsid w:val="006506FD"/>
    <w:rsid w:val="0065192C"/>
    <w:rsid w:val="006523AA"/>
    <w:rsid w:val="006524BE"/>
    <w:rsid w:val="006525C9"/>
    <w:rsid w:val="00653227"/>
    <w:rsid w:val="006532C7"/>
    <w:rsid w:val="006536FD"/>
    <w:rsid w:val="00653B95"/>
    <w:rsid w:val="0065418C"/>
    <w:rsid w:val="00654225"/>
    <w:rsid w:val="0065474A"/>
    <w:rsid w:val="006547B1"/>
    <w:rsid w:val="0065488D"/>
    <w:rsid w:val="006548D4"/>
    <w:rsid w:val="00654C79"/>
    <w:rsid w:val="00654DC3"/>
    <w:rsid w:val="0065518F"/>
    <w:rsid w:val="00655386"/>
    <w:rsid w:val="006554E4"/>
    <w:rsid w:val="006557EE"/>
    <w:rsid w:val="0065581D"/>
    <w:rsid w:val="00655947"/>
    <w:rsid w:val="00655DA3"/>
    <w:rsid w:val="00655FE4"/>
    <w:rsid w:val="00656330"/>
    <w:rsid w:val="0065637F"/>
    <w:rsid w:val="00656732"/>
    <w:rsid w:val="0065675B"/>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BF1"/>
    <w:rsid w:val="00661DAA"/>
    <w:rsid w:val="00661E39"/>
    <w:rsid w:val="00661F9F"/>
    <w:rsid w:val="00661FEF"/>
    <w:rsid w:val="00662F5C"/>
    <w:rsid w:val="006630D8"/>
    <w:rsid w:val="006630FA"/>
    <w:rsid w:val="0066338B"/>
    <w:rsid w:val="006636C2"/>
    <w:rsid w:val="00663E69"/>
    <w:rsid w:val="00663EDC"/>
    <w:rsid w:val="00663F89"/>
    <w:rsid w:val="00663FBD"/>
    <w:rsid w:val="00663FC6"/>
    <w:rsid w:val="0066404A"/>
    <w:rsid w:val="006641DF"/>
    <w:rsid w:val="00664334"/>
    <w:rsid w:val="0066456F"/>
    <w:rsid w:val="00664F62"/>
    <w:rsid w:val="00665005"/>
    <w:rsid w:val="00665161"/>
    <w:rsid w:val="00665254"/>
    <w:rsid w:val="0066528C"/>
    <w:rsid w:val="0066529E"/>
    <w:rsid w:val="00665789"/>
    <w:rsid w:val="00665E47"/>
    <w:rsid w:val="00665F9F"/>
    <w:rsid w:val="00666902"/>
    <w:rsid w:val="00666980"/>
    <w:rsid w:val="006669AC"/>
    <w:rsid w:val="00666B2A"/>
    <w:rsid w:val="0066708C"/>
    <w:rsid w:val="00667F99"/>
    <w:rsid w:val="00667FF7"/>
    <w:rsid w:val="00670289"/>
    <w:rsid w:val="006705A2"/>
    <w:rsid w:val="0067071E"/>
    <w:rsid w:val="00670AF7"/>
    <w:rsid w:val="00670C1C"/>
    <w:rsid w:val="00670FC3"/>
    <w:rsid w:val="006712F4"/>
    <w:rsid w:val="00671972"/>
    <w:rsid w:val="00671CF6"/>
    <w:rsid w:val="00671EAA"/>
    <w:rsid w:val="00671FC5"/>
    <w:rsid w:val="006722AF"/>
    <w:rsid w:val="00672541"/>
    <w:rsid w:val="006728A8"/>
    <w:rsid w:val="006729B9"/>
    <w:rsid w:val="00672A30"/>
    <w:rsid w:val="00673362"/>
    <w:rsid w:val="00673583"/>
    <w:rsid w:val="00673620"/>
    <w:rsid w:val="00673656"/>
    <w:rsid w:val="00673937"/>
    <w:rsid w:val="00673DD9"/>
    <w:rsid w:val="00673E44"/>
    <w:rsid w:val="00673F7F"/>
    <w:rsid w:val="00674054"/>
    <w:rsid w:val="00674116"/>
    <w:rsid w:val="00674779"/>
    <w:rsid w:val="006747FC"/>
    <w:rsid w:val="00675394"/>
    <w:rsid w:val="0067558B"/>
    <w:rsid w:val="00675C66"/>
    <w:rsid w:val="00675D46"/>
    <w:rsid w:val="00675EFE"/>
    <w:rsid w:val="00676267"/>
    <w:rsid w:val="00676622"/>
    <w:rsid w:val="00676686"/>
    <w:rsid w:val="006766E2"/>
    <w:rsid w:val="00676A06"/>
    <w:rsid w:val="00676BA6"/>
    <w:rsid w:val="0067736A"/>
    <w:rsid w:val="006776BD"/>
    <w:rsid w:val="00677ABE"/>
    <w:rsid w:val="00677B80"/>
    <w:rsid w:val="00677C4C"/>
    <w:rsid w:val="00677D47"/>
    <w:rsid w:val="006802BA"/>
    <w:rsid w:val="00680793"/>
    <w:rsid w:val="006807DD"/>
    <w:rsid w:val="00680930"/>
    <w:rsid w:val="00680F42"/>
    <w:rsid w:val="0068102A"/>
    <w:rsid w:val="0068167B"/>
    <w:rsid w:val="006816DD"/>
    <w:rsid w:val="00681863"/>
    <w:rsid w:val="00681B1A"/>
    <w:rsid w:val="00681C40"/>
    <w:rsid w:val="006820E8"/>
    <w:rsid w:val="0068213B"/>
    <w:rsid w:val="00682324"/>
    <w:rsid w:val="006828C8"/>
    <w:rsid w:val="00682BC6"/>
    <w:rsid w:val="006830A3"/>
    <w:rsid w:val="00683316"/>
    <w:rsid w:val="006833D1"/>
    <w:rsid w:val="00683BCA"/>
    <w:rsid w:val="00683BDD"/>
    <w:rsid w:val="00683C7E"/>
    <w:rsid w:val="006840AE"/>
    <w:rsid w:val="00684259"/>
    <w:rsid w:val="00684310"/>
    <w:rsid w:val="0068463D"/>
    <w:rsid w:val="00684E5E"/>
    <w:rsid w:val="00685325"/>
    <w:rsid w:val="006855A7"/>
    <w:rsid w:val="00685884"/>
    <w:rsid w:val="006858AA"/>
    <w:rsid w:val="00685ABC"/>
    <w:rsid w:val="00685B7B"/>
    <w:rsid w:val="00686131"/>
    <w:rsid w:val="0068613C"/>
    <w:rsid w:val="00686806"/>
    <w:rsid w:val="00686C40"/>
    <w:rsid w:val="00686CFD"/>
    <w:rsid w:val="006875A4"/>
    <w:rsid w:val="00687860"/>
    <w:rsid w:val="00687D64"/>
    <w:rsid w:val="006901CF"/>
    <w:rsid w:val="00690262"/>
    <w:rsid w:val="0069031D"/>
    <w:rsid w:val="006903E5"/>
    <w:rsid w:val="00690451"/>
    <w:rsid w:val="006904FB"/>
    <w:rsid w:val="00690AC0"/>
    <w:rsid w:val="00690D91"/>
    <w:rsid w:val="006912AA"/>
    <w:rsid w:val="006912D7"/>
    <w:rsid w:val="00691685"/>
    <w:rsid w:val="00691AF1"/>
    <w:rsid w:val="00691E00"/>
    <w:rsid w:val="00691E77"/>
    <w:rsid w:val="00691F98"/>
    <w:rsid w:val="00691FCB"/>
    <w:rsid w:val="00692228"/>
    <w:rsid w:val="00692773"/>
    <w:rsid w:val="006927E9"/>
    <w:rsid w:val="006928DC"/>
    <w:rsid w:val="00692B2A"/>
    <w:rsid w:val="00692BF4"/>
    <w:rsid w:val="00692C51"/>
    <w:rsid w:val="00693044"/>
    <w:rsid w:val="006934BB"/>
    <w:rsid w:val="0069374B"/>
    <w:rsid w:val="00693AFA"/>
    <w:rsid w:val="0069457A"/>
    <w:rsid w:val="0069496C"/>
    <w:rsid w:val="00694A4D"/>
    <w:rsid w:val="00694F33"/>
    <w:rsid w:val="006954D1"/>
    <w:rsid w:val="006954F3"/>
    <w:rsid w:val="006960FB"/>
    <w:rsid w:val="0069640C"/>
    <w:rsid w:val="00696897"/>
    <w:rsid w:val="0069699D"/>
    <w:rsid w:val="00697823"/>
    <w:rsid w:val="00697973"/>
    <w:rsid w:val="00697C59"/>
    <w:rsid w:val="00697E70"/>
    <w:rsid w:val="006A00B3"/>
    <w:rsid w:val="006A0D18"/>
    <w:rsid w:val="006A0D80"/>
    <w:rsid w:val="006A0DA1"/>
    <w:rsid w:val="006A1036"/>
    <w:rsid w:val="006A11E0"/>
    <w:rsid w:val="006A12AE"/>
    <w:rsid w:val="006A1445"/>
    <w:rsid w:val="006A145A"/>
    <w:rsid w:val="006A181A"/>
    <w:rsid w:val="006A1BED"/>
    <w:rsid w:val="006A232D"/>
    <w:rsid w:val="006A2359"/>
    <w:rsid w:val="006A24B4"/>
    <w:rsid w:val="006A2558"/>
    <w:rsid w:val="006A255C"/>
    <w:rsid w:val="006A260C"/>
    <w:rsid w:val="006A28FF"/>
    <w:rsid w:val="006A2A36"/>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461"/>
    <w:rsid w:val="006A7601"/>
    <w:rsid w:val="006A7C1D"/>
    <w:rsid w:val="006B05CA"/>
    <w:rsid w:val="006B06E1"/>
    <w:rsid w:val="006B080A"/>
    <w:rsid w:val="006B09ED"/>
    <w:rsid w:val="006B1718"/>
    <w:rsid w:val="006B18A7"/>
    <w:rsid w:val="006B19C4"/>
    <w:rsid w:val="006B1BC1"/>
    <w:rsid w:val="006B1CCE"/>
    <w:rsid w:val="006B2114"/>
    <w:rsid w:val="006B2683"/>
    <w:rsid w:val="006B2E4E"/>
    <w:rsid w:val="006B2EDC"/>
    <w:rsid w:val="006B2FB8"/>
    <w:rsid w:val="006B3229"/>
    <w:rsid w:val="006B34A7"/>
    <w:rsid w:val="006B357B"/>
    <w:rsid w:val="006B3615"/>
    <w:rsid w:val="006B393C"/>
    <w:rsid w:val="006B3CBD"/>
    <w:rsid w:val="006B3EEB"/>
    <w:rsid w:val="006B409E"/>
    <w:rsid w:val="006B44C0"/>
    <w:rsid w:val="006B47E4"/>
    <w:rsid w:val="006B49CF"/>
    <w:rsid w:val="006B4C7A"/>
    <w:rsid w:val="006B517A"/>
    <w:rsid w:val="006B52CF"/>
    <w:rsid w:val="006B543A"/>
    <w:rsid w:val="006B5754"/>
    <w:rsid w:val="006B5A16"/>
    <w:rsid w:val="006B5A7C"/>
    <w:rsid w:val="006B5BFC"/>
    <w:rsid w:val="006B5C7E"/>
    <w:rsid w:val="006B61F5"/>
    <w:rsid w:val="006B655D"/>
    <w:rsid w:val="006B67BF"/>
    <w:rsid w:val="006B6AFB"/>
    <w:rsid w:val="006B6B9C"/>
    <w:rsid w:val="006B6C18"/>
    <w:rsid w:val="006B6CCB"/>
    <w:rsid w:val="006B6D7E"/>
    <w:rsid w:val="006B70BE"/>
    <w:rsid w:val="006B72E6"/>
    <w:rsid w:val="006B7842"/>
    <w:rsid w:val="006B7939"/>
    <w:rsid w:val="006B7B9C"/>
    <w:rsid w:val="006C010D"/>
    <w:rsid w:val="006C02BD"/>
    <w:rsid w:val="006C0949"/>
    <w:rsid w:val="006C0A0C"/>
    <w:rsid w:val="006C151C"/>
    <w:rsid w:val="006C1AE1"/>
    <w:rsid w:val="006C1BB8"/>
    <w:rsid w:val="006C21FC"/>
    <w:rsid w:val="006C23EC"/>
    <w:rsid w:val="006C2699"/>
    <w:rsid w:val="006C2881"/>
    <w:rsid w:val="006C2DF1"/>
    <w:rsid w:val="006C3073"/>
    <w:rsid w:val="006C367A"/>
    <w:rsid w:val="006C38AB"/>
    <w:rsid w:val="006C398C"/>
    <w:rsid w:val="006C3E00"/>
    <w:rsid w:val="006C4254"/>
    <w:rsid w:val="006C444B"/>
    <w:rsid w:val="006C4587"/>
    <w:rsid w:val="006C481D"/>
    <w:rsid w:val="006C4A22"/>
    <w:rsid w:val="006C4CE9"/>
    <w:rsid w:val="006C4D74"/>
    <w:rsid w:val="006C4FB2"/>
    <w:rsid w:val="006C509C"/>
    <w:rsid w:val="006C57F5"/>
    <w:rsid w:val="006C5EB5"/>
    <w:rsid w:val="006C6102"/>
    <w:rsid w:val="006C61E7"/>
    <w:rsid w:val="006C655E"/>
    <w:rsid w:val="006C6802"/>
    <w:rsid w:val="006C6A67"/>
    <w:rsid w:val="006C6CC0"/>
    <w:rsid w:val="006C6F91"/>
    <w:rsid w:val="006C7617"/>
    <w:rsid w:val="006C76A3"/>
    <w:rsid w:val="006C78BC"/>
    <w:rsid w:val="006C7CDF"/>
    <w:rsid w:val="006D02E3"/>
    <w:rsid w:val="006D036D"/>
    <w:rsid w:val="006D0510"/>
    <w:rsid w:val="006D06A1"/>
    <w:rsid w:val="006D06CD"/>
    <w:rsid w:val="006D0931"/>
    <w:rsid w:val="006D09D6"/>
    <w:rsid w:val="006D0AA6"/>
    <w:rsid w:val="006D0B57"/>
    <w:rsid w:val="006D0C1C"/>
    <w:rsid w:val="006D104F"/>
    <w:rsid w:val="006D110D"/>
    <w:rsid w:val="006D1143"/>
    <w:rsid w:val="006D1184"/>
    <w:rsid w:val="006D1816"/>
    <w:rsid w:val="006D1CFC"/>
    <w:rsid w:val="006D213E"/>
    <w:rsid w:val="006D2509"/>
    <w:rsid w:val="006D257D"/>
    <w:rsid w:val="006D277F"/>
    <w:rsid w:val="006D282B"/>
    <w:rsid w:val="006D2965"/>
    <w:rsid w:val="006D2D0C"/>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5B0"/>
    <w:rsid w:val="006D56FC"/>
    <w:rsid w:val="006D58C0"/>
    <w:rsid w:val="006D6095"/>
    <w:rsid w:val="006D6303"/>
    <w:rsid w:val="006D63A2"/>
    <w:rsid w:val="006D64C1"/>
    <w:rsid w:val="006D67C7"/>
    <w:rsid w:val="006D6C7B"/>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743"/>
    <w:rsid w:val="006E18D6"/>
    <w:rsid w:val="006E1B84"/>
    <w:rsid w:val="006E21B9"/>
    <w:rsid w:val="006E2538"/>
    <w:rsid w:val="006E26C5"/>
    <w:rsid w:val="006E2A6B"/>
    <w:rsid w:val="006E2C57"/>
    <w:rsid w:val="006E2C93"/>
    <w:rsid w:val="006E2D4E"/>
    <w:rsid w:val="006E2E70"/>
    <w:rsid w:val="006E2F7B"/>
    <w:rsid w:val="006E3068"/>
    <w:rsid w:val="006E333B"/>
    <w:rsid w:val="006E351E"/>
    <w:rsid w:val="006E398E"/>
    <w:rsid w:val="006E39A7"/>
    <w:rsid w:val="006E3F64"/>
    <w:rsid w:val="006E3F8A"/>
    <w:rsid w:val="006E44C4"/>
    <w:rsid w:val="006E45DD"/>
    <w:rsid w:val="006E4814"/>
    <w:rsid w:val="006E48D4"/>
    <w:rsid w:val="006E5011"/>
    <w:rsid w:val="006E51A3"/>
    <w:rsid w:val="006E541B"/>
    <w:rsid w:val="006E5492"/>
    <w:rsid w:val="006E5551"/>
    <w:rsid w:val="006E56C0"/>
    <w:rsid w:val="006E5BC3"/>
    <w:rsid w:val="006E5F9F"/>
    <w:rsid w:val="006E690C"/>
    <w:rsid w:val="006E692A"/>
    <w:rsid w:val="006E6F7F"/>
    <w:rsid w:val="006E718A"/>
    <w:rsid w:val="006E74AF"/>
    <w:rsid w:val="006E75A4"/>
    <w:rsid w:val="006E7B41"/>
    <w:rsid w:val="006E7E82"/>
    <w:rsid w:val="006F0467"/>
    <w:rsid w:val="006F1059"/>
    <w:rsid w:val="006F10E1"/>
    <w:rsid w:val="006F1382"/>
    <w:rsid w:val="006F16A7"/>
    <w:rsid w:val="006F1963"/>
    <w:rsid w:val="006F1A4B"/>
    <w:rsid w:val="006F1AB3"/>
    <w:rsid w:val="006F1EB4"/>
    <w:rsid w:val="006F283C"/>
    <w:rsid w:val="006F2E37"/>
    <w:rsid w:val="006F3026"/>
    <w:rsid w:val="006F335F"/>
    <w:rsid w:val="006F3523"/>
    <w:rsid w:val="006F36C0"/>
    <w:rsid w:val="006F3F09"/>
    <w:rsid w:val="006F4237"/>
    <w:rsid w:val="006F433C"/>
    <w:rsid w:val="006F467E"/>
    <w:rsid w:val="006F4B9B"/>
    <w:rsid w:val="006F5154"/>
    <w:rsid w:val="006F5187"/>
    <w:rsid w:val="006F5749"/>
    <w:rsid w:val="006F5982"/>
    <w:rsid w:val="006F5CB5"/>
    <w:rsid w:val="006F5F0F"/>
    <w:rsid w:val="006F622C"/>
    <w:rsid w:val="006F6282"/>
    <w:rsid w:val="006F6CD0"/>
    <w:rsid w:val="006F6D28"/>
    <w:rsid w:val="006F6E2A"/>
    <w:rsid w:val="006F6ED3"/>
    <w:rsid w:val="006F6F93"/>
    <w:rsid w:val="006F7098"/>
    <w:rsid w:val="006F745D"/>
    <w:rsid w:val="006F786C"/>
    <w:rsid w:val="006F7C15"/>
    <w:rsid w:val="00700038"/>
    <w:rsid w:val="00700097"/>
    <w:rsid w:val="007006F7"/>
    <w:rsid w:val="00700769"/>
    <w:rsid w:val="00700D2A"/>
    <w:rsid w:val="00701069"/>
    <w:rsid w:val="007015CB"/>
    <w:rsid w:val="007016BD"/>
    <w:rsid w:val="0070223D"/>
    <w:rsid w:val="00702859"/>
    <w:rsid w:val="007028C5"/>
    <w:rsid w:val="007028C7"/>
    <w:rsid w:val="00702943"/>
    <w:rsid w:val="007029FF"/>
    <w:rsid w:val="00702B9C"/>
    <w:rsid w:val="00702BB3"/>
    <w:rsid w:val="00703074"/>
    <w:rsid w:val="00703C95"/>
    <w:rsid w:val="00703FFF"/>
    <w:rsid w:val="00704347"/>
    <w:rsid w:val="007047BE"/>
    <w:rsid w:val="00704868"/>
    <w:rsid w:val="007049E7"/>
    <w:rsid w:val="00704BCB"/>
    <w:rsid w:val="00704DDA"/>
    <w:rsid w:val="00705856"/>
    <w:rsid w:val="00705877"/>
    <w:rsid w:val="007058FC"/>
    <w:rsid w:val="00705A93"/>
    <w:rsid w:val="00705B85"/>
    <w:rsid w:val="00705E6C"/>
    <w:rsid w:val="0070612B"/>
    <w:rsid w:val="007066EB"/>
    <w:rsid w:val="00706875"/>
    <w:rsid w:val="007069C6"/>
    <w:rsid w:val="00706C0C"/>
    <w:rsid w:val="00706C2E"/>
    <w:rsid w:val="00706C4B"/>
    <w:rsid w:val="00706D9D"/>
    <w:rsid w:val="007076DA"/>
    <w:rsid w:val="007079F2"/>
    <w:rsid w:val="00707A97"/>
    <w:rsid w:val="00707BA0"/>
    <w:rsid w:val="00707D68"/>
    <w:rsid w:val="00710160"/>
    <w:rsid w:val="0071026C"/>
    <w:rsid w:val="00710499"/>
    <w:rsid w:val="007105AA"/>
    <w:rsid w:val="007106E0"/>
    <w:rsid w:val="007107AE"/>
    <w:rsid w:val="00710893"/>
    <w:rsid w:val="00710DC5"/>
    <w:rsid w:val="00710E0B"/>
    <w:rsid w:val="00710F1D"/>
    <w:rsid w:val="0071111E"/>
    <w:rsid w:val="0071133D"/>
    <w:rsid w:val="007113FD"/>
    <w:rsid w:val="007115F3"/>
    <w:rsid w:val="00711B6E"/>
    <w:rsid w:val="00711B86"/>
    <w:rsid w:val="00711D0B"/>
    <w:rsid w:val="00711EA6"/>
    <w:rsid w:val="0071243E"/>
    <w:rsid w:val="00712497"/>
    <w:rsid w:val="007127F2"/>
    <w:rsid w:val="00712824"/>
    <w:rsid w:val="007128EE"/>
    <w:rsid w:val="00712948"/>
    <w:rsid w:val="00712980"/>
    <w:rsid w:val="007129BC"/>
    <w:rsid w:val="00712B89"/>
    <w:rsid w:val="00712BED"/>
    <w:rsid w:val="00713110"/>
    <w:rsid w:val="00713114"/>
    <w:rsid w:val="00713557"/>
    <w:rsid w:val="007138CE"/>
    <w:rsid w:val="00713943"/>
    <w:rsid w:val="00713AF3"/>
    <w:rsid w:val="00713D39"/>
    <w:rsid w:val="00713DFD"/>
    <w:rsid w:val="0071415C"/>
    <w:rsid w:val="00714701"/>
    <w:rsid w:val="00714E93"/>
    <w:rsid w:val="00714F49"/>
    <w:rsid w:val="00715120"/>
    <w:rsid w:val="007152FE"/>
    <w:rsid w:val="007155F7"/>
    <w:rsid w:val="007157F1"/>
    <w:rsid w:val="0071589F"/>
    <w:rsid w:val="00715CE6"/>
    <w:rsid w:val="00715DD0"/>
    <w:rsid w:val="00715F57"/>
    <w:rsid w:val="00715F5B"/>
    <w:rsid w:val="00716163"/>
    <w:rsid w:val="0071617A"/>
    <w:rsid w:val="007164B6"/>
    <w:rsid w:val="00716820"/>
    <w:rsid w:val="00716893"/>
    <w:rsid w:val="0071721A"/>
    <w:rsid w:val="007173C4"/>
    <w:rsid w:val="007202AB"/>
    <w:rsid w:val="007204B5"/>
    <w:rsid w:val="00720551"/>
    <w:rsid w:val="0072064E"/>
    <w:rsid w:val="00720796"/>
    <w:rsid w:val="007207F8"/>
    <w:rsid w:val="0072114B"/>
    <w:rsid w:val="007211EA"/>
    <w:rsid w:val="007215E9"/>
    <w:rsid w:val="00721884"/>
    <w:rsid w:val="00721A9D"/>
    <w:rsid w:val="00721AE0"/>
    <w:rsid w:val="00721C7A"/>
    <w:rsid w:val="00721C9F"/>
    <w:rsid w:val="00721D5A"/>
    <w:rsid w:val="00721EB7"/>
    <w:rsid w:val="00722401"/>
    <w:rsid w:val="007227C2"/>
    <w:rsid w:val="0072282C"/>
    <w:rsid w:val="00722C37"/>
    <w:rsid w:val="00722D64"/>
    <w:rsid w:val="00722DD0"/>
    <w:rsid w:val="00722E05"/>
    <w:rsid w:val="00723119"/>
    <w:rsid w:val="0072320C"/>
    <w:rsid w:val="0072386D"/>
    <w:rsid w:val="0072395F"/>
    <w:rsid w:val="00723987"/>
    <w:rsid w:val="007239AB"/>
    <w:rsid w:val="0072441A"/>
    <w:rsid w:val="00724A3E"/>
    <w:rsid w:val="00724E25"/>
    <w:rsid w:val="00725394"/>
    <w:rsid w:val="007254A4"/>
    <w:rsid w:val="00725EB0"/>
    <w:rsid w:val="007263DB"/>
    <w:rsid w:val="00726A48"/>
    <w:rsid w:val="00726C48"/>
    <w:rsid w:val="00726CDA"/>
    <w:rsid w:val="00726D74"/>
    <w:rsid w:val="00726FFC"/>
    <w:rsid w:val="00727347"/>
    <w:rsid w:val="00727617"/>
    <w:rsid w:val="00727D39"/>
    <w:rsid w:val="00727D5B"/>
    <w:rsid w:val="007303DA"/>
    <w:rsid w:val="0073089C"/>
    <w:rsid w:val="007308B9"/>
    <w:rsid w:val="00730A1E"/>
    <w:rsid w:val="00730E77"/>
    <w:rsid w:val="00731086"/>
    <w:rsid w:val="00731289"/>
    <w:rsid w:val="0073142D"/>
    <w:rsid w:val="0073143E"/>
    <w:rsid w:val="00731B5E"/>
    <w:rsid w:val="00732111"/>
    <w:rsid w:val="00732274"/>
    <w:rsid w:val="007322BF"/>
    <w:rsid w:val="007323F7"/>
    <w:rsid w:val="007324D6"/>
    <w:rsid w:val="007326F2"/>
    <w:rsid w:val="0073293E"/>
    <w:rsid w:val="00732B20"/>
    <w:rsid w:val="00732FF5"/>
    <w:rsid w:val="00733003"/>
    <w:rsid w:val="007336DA"/>
    <w:rsid w:val="00733C38"/>
    <w:rsid w:val="00733F5C"/>
    <w:rsid w:val="007343A4"/>
    <w:rsid w:val="007347C1"/>
    <w:rsid w:val="00734851"/>
    <w:rsid w:val="00734869"/>
    <w:rsid w:val="00734B8E"/>
    <w:rsid w:val="00735052"/>
    <w:rsid w:val="0073536F"/>
    <w:rsid w:val="00735891"/>
    <w:rsid w:val="007358C4"/>
    <w:rsid w:val="00735D34"/>
    <w:rsid w:val="007360B2"/>
    <w:rsid w:val="007364F5"/>
    <w:rsid w:val="0073678F"/>
    <w:rsid w:val="007368F3"/>
    <w:rsid w:val="00736B7E"/>
    <w:rsid w:val="00737309"/>
    <w:rsid w:val="00737686"/>
    <w:rsid w:val="0073784D"/>
    <w:rsid w:val="007378A2"/>
    <w:rsid w:val="00737E2E"/>
    <w:rsid w:val="0074046F"/>
    <w:rsid w:val="007405B9"/>
    <w:rsid w:val="00740A4C"/>
    <w:rsid w:val="00740C6B"/>
    <w:rsid w:val="00740E93"/>
    <w:rsid w:val="00740ED9"/>
    <w:rsid w:val="007417F8"/>
    <w:rsid w:val="0074180D"/>
    <w:rsid w:val="00741D42"/>
    <w:rsid w:val="00741D92"/>
    <w:rsid w:val="00741E50"/>
    <w:rsid w:val="007421E3"/>
    <w:rsid w:val="00742AF2"/>
    <w:rsid w:val="007434F7"/>
    <w:rsid w:val="0074382A"/>
    <w:rsid w:val="0074383D"/>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5AB7"/>
    <w:rsid w:val="00746357"/>
    <w:rsid w:val="00746432"/>
    <w:rsid w:val="0074675E"/>
    <w:rsid w:val="00746B5C"/>
    <w:rsid w:val="00746D35"/>
    <w:rsid w:val="00746D7B"/>
    <w:rsid w:val="00746F83"/>
    <w:rsid w:val="0074742C"/>
    <w:rsid w:val="0074753E"/>
    <w:rsid w:val="007476D5"/>
    <w:rsid w:val="00750473"/>
    <w:rsid w:val="00750581"/>
    <w:rsid w:val="0075061C"/>
    <w:rsid w:val="007515A7"/>
    <w:rsid w:val="0075162C"/>
    <w:rsid w:val="007518FB"/>
    <w:rsid w:val="00751BDE"/>
    <w:rsid w:val="00751DA9"/>
    <w:rsid w:val="007522D3"/>
    <w:rsid w:val="00752413"/>
    <w:rsid w:val="0075255C"/>
    <w:rsid w:val="007526C5"/>
    <w:rsid w:val="007527F6"/>
    <w:rsid w:val="00752937"/>
    <w:rsid w:val="00752AB4"/>
    <w:rsid w:val="00753052"/>
    <w:rsid w:val="007531C7"/>
    <w:rsid w:val="00753461"/>
    <w:rsid w:val="0075364D"/>
    <w:rsid w:val="00753738"/>
    <w:rsid w:val="0075378D"/>
    <w:rsid w:val="00753879"/>
    <w:rsid w:val="00753B5C"/>
    <w:rsid w:val="00753BB4"/>
    <w:rsid w:val="0075467C"/>
    <w:rsid w:val="00754891"/>
    <w:rsid w:val="00754B8E"/>
    <w:rsid w:val="00754CEB"/>
    <w:rsid w:val="0075518A"/>
    <w:rsid w:val="007554DF"/>
    <w:rsid w:val="007556C2"/>
    <w:rsid w:val="00755726"/>
    <w:rsid w:val="00755E83"/>
    <w:rsid w:val="00755F79"/>
    <w:rsid w:val="0075647B"/>
    <w:rsid w:val="0075651E"/>
    <w:rsid w:val="00756613"/>
    <w:rsid w:val="00756C67"/>
    <w:rsid w:val="00756CD8"/>
    <w:rsid w:val="0075703B"/>
    <w:rsid w:val="00757852"/>
    <w:rsid w:val="007601EF"/>
    <w:rsid w:val="00760533"/>
    <w:rsid w:val="00760A36"/>
    <w:rsid w:val="00760E65"/>
    <w:rsid w:val="0076119F"/>
    <w:rsid w:val="00761251"/>
    <w:rsid w:val="007616C7"/>
    <w:rsid w:val="007619F0"/>
    <w:rsid w:val="00761BCE"/>
    <w:rsid w:val="00761FF0"/>
    <w:rsid w:val="007621AE"/>
    <w:rsid w:val="00762E8C"/>
    <w:rsid w:val="00763141"/>
    <w:rsid w:val="0076347F"/>
    <w:rsid w:val="00763580"/>
    <w:rsid w:val="00763BB7"/>
    <w:rsid w:val="00763FB9"/>
    <w:rsid w:val="00764148"/>
    <w:rsid w:val="00764266"/>
    <w:rsid w:val="00764384"/>
    <w:rsid w:val="00764BD5"/>
    <w:rsid w:val="00764DBF"/>
    <w:rsid w:val="00764F1D"/>
    <w:rsid w:val="0076513A"/>
    <w:rsid w:val="00765C0E"/>
    <w:rsid w:val="00765F35"/>
    <w:rsid w:val="0076638E"/>
    <w:rsid w:val="00766620"/>
    <w:rsid w:val="00766870"/>
    <w:rsid w:val="007668EC"/>
    <w:rsid w:val="0076706B"/>
    <w:rsid w:val="007672E3"/>
    <w:rsid w:val="00767536"/>
    <w:rsid w:val="007677C0"/>
    <w:rsid w:val="007678B8"/>
    <w:rsid w:val="007679CD"/>
    <w:rsid w:val="00770038"/>
    <w:rsid w:val="007704A9"/>
    <w:rsid w:val="00770B92"/>
    <w:rsid w:val="00770BBD"/>
    <w:rsid w:val="007710D9"/>
    <w:rsid w:val="007715BD"/>
    <w:rsid w:val="007715D2"/>
    <w:rsid w:val="00771632"/>
    <w:rsid w:val="00771E29"/>
    <w:rsid w:val="0077240B"/>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483"/>
    <w:rsid w:val="0077557B"/>
    <w:rsid w:val="007755E5"/>
    <w:rsid w:val="007756BE"/>
    <w:rsid w:val="007757B7"/>
    <w:rsid w:val="00775BA2"/>
    <w:rsid w:val="00776381"/>
    <w:rsid w:val="00776AA5"/>
    <w:rsid w:val="00776BAC"/>
    <w:rsid w:val="00776E05"/>
    <w:rsid w:val="00776E82"/>
    <w:rsid w:val="0077721A"/>
    <w:rsid w:val="007773E1"/>
    <w:rsid w:val="00777401"/>
    <w:rsid w:val="00777880"/>
    <w:rsid w:val="00777B7A"/>
    <w:rsid w:val="00777BCB"/>
    <w:rsid w:val="007800EC"/>
    <w:rsid w:val="00780F07"/>
    <w:rsid w:val="00781053"/>
    <w:rsid w:val="00781B77"/>
    <w:rsid w:val="00781C3A"/>
    <w:rsid w:val="00781C85"/>
    <w:rsid w:val="00781D3F"/>
    <w:rsid w:val="00781E13"/>
    <w:rsid w:val="00781FE9"/>
    <w:rsid w:val="00782454"/>
    <w:rsid w:val="0078281B"/>
    <w:rsid w:val="00782D0C"/>
    <w:rsid w:val="00783192"/>
    <w:rsid w:val="007831DE"/>
    <w:rsid w:val="00783257"/>
    <w:rsid w:val="007833F6"/>
    <w:rsid w:val="007835DD"/>
    <w:rsid w:val="00783ADB"/>
    <w:rsid w:val="00783B0A"/>
    <w:rsid w:val="00783CF4"/>
    <w:rsid w:val="00783D0D"/>
    <w:rsid w:val="00783D3C"/>
    <w:rsid w:val="00783F2D"/>
    <w:rsid w:val="00784A2E"/>
    <w:rsid w:val="00785273"/>
    <w:rsid w:val="0078559C"/>
    <w:rsid w:val="007858AF"/>
    <w:rsid w:val="00785A0C"/>
    <w:rsid w:val="007861F5"/>
    <w:rsid w:val="007863EF"/>
    <w:rsid w:val="00786441"/>
    <w:rsid w:val="007866DA"/>
    <w:rsid w:val="00786C6C"/>
    <w:rsid w:val="00786D37"/>
    <w:rsid w:val="007874D7"/>
    <w:rsid w:val="007877A5"/>
    <w:rsid w:val="0078791E"/>
    <w:rsid w:val="00787B03"/>
    <w:rsid w:val="00787EEB"/>
    <w:rsid w:val="00787FA5"/>
    <w:rsid w:val="00790802"/>
    <w:rsid w:val="0079080E"/>
    <w:rsid w:val="00790B80"/>
    <w:rsid w:val="00790D3E"/>
    <w:rsid w:val="00790EE5"/>
    <w:rsid w:val="00791143"/>
    <w:rsid w:val="00791251"/>
    <w:rsid w:val="0079136A"/>
    <w:rsid w:val="0079169D"/>
    <w:rsid w:val="00791A7F"/>
    <w:rsid w:val="00791E9B"/>
    <w:rsid w:val="00791F8B"/>
    <w:rsid w:val="0079268D"/>
    <w:rsid w:val="00792699"/>
    <w:rsid w:val="00792902"/>
    <w:rsid w:val="00792E1C"/>
    <w:rsid w:val="00793084"/>
    <w:rsid w:val="00793331"/>
    <w:rsid w:val="00793478"/>
    <w:rsid w:val="00793570"/>
    <w:rsid w:val="007937EE"/>
    <w:rsid w:val="0079388C"/>
    <w:rsid w:val="00793CDF"/>
    <w:rsid w:val="00793EC9"/>
    <w:rsid w:val="00794090"/>
    <w:rsid w:val="00795598"/>
    <w:rsid w:val="007955C9"/>
    <w:rsid w:val="00795E9C"/>
    <w:rsid w:val="0079617B"/>
    <w:rsid w:val="00796602"/>
    <w:rsid w:val="0079665E"/>
    <w:rsid w:val="00796CD0"/>
    <w:rsid w:val="00797305"/>
    <w:rsid w:val="00797336"/>
    <w:rsid w:val="00797602"/>
    <w:rsid w:val="00797A27"/>
    <w:rsid w:val="00797AF7"/>
    <w:rsid w:val="00797B6D"/>
    <w:rsid w:val="00797C91"/>
    <w:rsid w:val="00797F32"/>
    <w:rsid w:val="007A0976"/>
    <w:rsid w:val="007A2FAD"/>
    <w:rsid w:val="007A355F"/>
    <w:rsid w:val="007A3620"/>
    <w:rsid w:val="007A3A61"/>
    <w:rsid w:val="007A3C7E"/>
    <w:rsid w:val="007A3F35"/>
    <w:rsid w:val="007A43A0"/>
    <w:rsid w:val="007A470B"/>
    <w:rsid w:val="007A47F5"/>
    <w:rsid w:val="007A494C"/>
    <w:rsid w:val="007A4CFE"/>
    <w:rsid w:val="007A4F5B"/>
    <w:rsid w:val="007A5162"/>
    <w:rsid w:val="007A5194"/>
    <w:rsid w:val="007A57AA"/>
    <w:rsid w:val="007A59C8"/>
    <w:rsid w:val="007A609B"/>
    <w:rsid w:val="007A613A"/>
    <w:rsid w:val="007A6A92"/>
    <w:rsid w:val="007A722D"/>
    <w:rsid w:val="007A7517"/>
    <w:rsid w:val="007A7978"/>
    <w:rsid w:val="007A79F3"/>
    <w:rsid w:val="007B021F"/>
    <w:rsid w:val="007B072C"/>
    <w:rsid w:val="007B0733"/>
    <w:rsid w:val="007B0BC8"/>
    <w:rsid w:val="007B0C3D"/>
    <w:rsid w:val="007B0D8F"/>
    <w:rsid w:val="007B0FF7"/>
    <w:rsid w:val="007B10E8"/>
    <w:rsid w:val="007B16C2"/>
    <w:rsid w:val="007B18BA"/>
    <w:rsid w:val="007B1F19"/>
    <w:rsid w:val="007B2031"/>
    <w:rsid w:val="007B235A"/>
    <w:rsid w:val="007B2465"/>
    <w:rsid w:val="007B2605"/>
    <w:rsid w:val="007B2871"/>
    <w:rsid w:val="007B2918"/>
    <w:rsid w:val="007B297C"/>
    <w:rsid w:val="007B2DD2"/>
    <w:rsid w:val="007B321E"/>
    <w:rsid w:val="007B3D7C"/>
    <w:rsid w:val="007B3EA6"/>
    <w:rsid w:val="007B4000"/>
    <w:rsid w:val="007B41D4"/>
    <w:rsid w:val="007B4BE2"/>
    <w:rsid w:val="007B4D0E"/>
    <w:rsid w:val="007B4D9E"/>
    <w:rsid w:val="007B520B"/>
    <w:rsid w:val="007B53B3"/>
    <w:rsid w:val="007B571D"/>
    <w:rsid w:val="007B5891"/>
    <w:rsid w:val="007B5906"/>
    <w:rsid w:val="007B5A5D"/>
    <w:rsid w:val="007B5CEC"/>
    <w:rsid w:val="007B60DA"/>
    <w:rsid w:val="007B626E"/>
    <w:rsid w:val="007B632D"/>
    <w:rsid w:val="007B64E8"/>
    <w:rsid w:val="007B67C8"/>
    <w:rsid w:val="007B6E4C"/>
    <w:rsid w:val="007B705A"/>
    <w:rsid w:val="007B7180"/>
    <w:rsid w:val="007B72E6"/>
    <w:rsid w:val="007B780B"/>
    <w:rsid w:val="007B7858"/>
    <w:rsid w:val="007B790D"/>
    <w:rsid w:val="007B7915"/>
    <w:rsid w:val="007B7A1E"/>
    <w:rsid w:val="007B7E13"/>
    <w:rsid w:val="007B7E32"/>
    <w:rsid w:val="007C00BE"/>
    <w:rsid w:val="007C0233"/>
    <w:rsid w:val="007C053D"/>
    <w:rsid w:val="007C055C"/>
    <w:rsid w:val="007C08CD"/>
    <w:rsid w:val="007C0D1E"/>
    <w:rsid w:val="007C0D2A"/>
    <w:rsid w:val="007C0F6F"/>
    <w:rsid w:val="007C1050"/>
    <w:rsid w:val="007C12A0"/>
    <w:rsid w:val="007C16B1"/>
    <w:rsid w:val="007C17E6"/>
    <w:rsid w:val="007C196E"/>
    <w:rsid w:val="007C1B70"/>
    <w:rsid w:val="007C1FE8"/>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9C0"/>
    <w:rsid w:val="007C5AD9"/>
    <w:rsid w:val="007C6012"/>
    <w:rsid w:val="007C67AC"/>
    <w:rsid w:val="007C6C17"/>
    <w:rsid w:val="007C6E41"/>
    <w:rsid w:val="007C7338"/>
    <w:rsid w:val="007C7E66"/>
    <w:rsid w:val="007D0249"/>
    <w:rsid w:val="007D025B"/>
    <w:rsid w:val="007D06AF"/>
    <w:rsid w:val="007D0B63"/>
    <w:rsid w:val="007D0BFB"/>
    <w:rsid w:val="007D0C2E"/>
    <w:rsid w:val="007D1913"/>
    <w:rsid w:val="007D19CB"/>
    <w:rsid w:val="007D1BB5"/>
    <w:rsid w:val="007D1CF9"/>
    <w:rsid w:val="007D2342"/>
    <w:rsid w:val="007D26CF"/>
    <w:rsid w:val="007D2A9E"/>
    <w:rsid w:val="007D2C48"/>
    <w:rsid w:val="007D2C49"/>
    <w:rsid w:val="007D2D47"/>
    <w:rsid w:val="007D314C"/>
    <w:rsid w:val="007D34C5"/>
    <w:rsid w:val="007D42CF"/>
    <w:rsid w:val="007D4366"/>
    <w:rsid w:val="007D469F"/>
    <w:rsid w:val="007D48FD"/>
    <w:rsid w:val="007D4EB1"/>
    <w:rsid w:val="007D55C4"/>
    <w:rsid w:val="007D5990"/>
    <w:rsid w:val="007D5CE9"/>
    <w:rsid w:val="007D5E80"/>
    <w:rsid w:val="007D623A"/>
    <w:rsid w:val="007D625B"/>
    <w:rsid w:val="007D62C5"/>
    <w:rsid w:val="007D630E"/>
    <w:rsid w:val="007D641F"/>
    <w:rsid w:val="007D64EF"/>
    <w:rsid w:val="007D6E49"/>
    <w:rsid w:val="007D715C"/>
    <w:rsid w:val="007D7258"/>
    <w:rsid w:val="007D7FF3"/>
    <w:rsid w:val="007E048A"/>
    <w:rsid w:val="007E06FA"/>
    <w:rsid w:val="007E0893"/>
    <w:rsid w:val="007E0910"/>
    <w:rsid w:val="007E09B3"/>
    <w:rsid w:val="007E0D9C"/>
    <w:rsid w:val="007E0E8E"/>
    <w:rsid w:val="007E13DD"/>
    <w:rsid w:val="007E196E"/>
    <w:rsid w:val="007E1E29"/>
    <w:rsid w:val="007E1E54"/>
    <w:rsid w:val="007E2544"/>
    <w:rsid w:val="007E2C0C"/>
    <w:rsid w:val="007E2D71"/>
    <w:rsid w:val="007E2DE4"/>
    <w:rsid w:val="007E2F00"/>
    <w:rsid w:val="007E2FAD"/>
    <w:rsid w:val="007E35BF"/>
    <w:rsid w:val="007E3875"/>
    <w:rsid w:val="007E3A80"/>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CF0"/>
    <w:rsid w:val="007E7EAD"/>
    <w:rsid w:val="007F03C7"/>
    <w:rsid w:val="007F0451"/>
    <w:rsid w:val="007F0B81"/>
    <w:rsid w:val="007F0F43"/>
    <w:rsid w:val="007F11B2"/>
    <w:rsid w:val="007F1B08"/>
    <w:rsid w:val="007F1C1E"/>
    <w:rsid w:val="007F1CCF"/>
    <w:rsid w:val="007F1E45"/>
    <w:rsid w:val="007F269F"/>
    <w:rsid w:val="007F2B7B"/>
    <w:rsid w:val="007F3437"/>
    <w:rsid w:val="007F3C7E"/>
    <w:rsid w:val="007F3E87"/>
    <w:rsid w:val="007F408E"/>
    <w:rsid w:val="007F43BB"/>
    <w:rsid w:val="007F446B"/>
    <w:rsid w:val="007F453C"/>
    <w:rsid w:val="007F4576"/>
    <w:rsid w:val="007F464D"/>
    <w:rsid w:val="007F4ABF"/>
    <w:rsid w:val="007F4E89"/>
    <w:rsid w:val="007F4FE4"/>
    <w:rsid w:val="007F545B"/>
    <w:rsid w:val="007F5B15"/>
    <w:rsid w:val="007F5C95"/>
    <w:rsid w:val="007F5D47"/>
    <w:rsid w:val="007F5F01"/>
    <w:rsid w:val="007F60FD"/>
    <w:rsid w:val="007F63F0"/>
    <w:rsid w:val="007F64AB"/>
    <w:rsid w:val="007F696C"/>
    <w:rsid w:val="007F6B97"/>
    <w:rsid w:val="007F6D12"/>
    <w:rsid w:val="007F6DF9"/>
    <w:rsid w:val="007F7118"/>
    <w:rsid w:val="007F738E"/>
    <w:rsid w:val="007F73EB"/>
    <w:rsid w:val="007F7521"/>
    <w:rsid w:val="007F78E3"/>
    <w:rsid w:val="007F7921"/>
    <w:rsid w:val="0080072E"/>
    <w:rsid w:val="00800F39"/>
    <w:rsid w:val="0080100E"/>
    <w:rsid w:val="00801C8E"/>
    <w:rsid w:val="00802045"/>
    <w:rsid w:val="00802658"/>
    <w:rsid w:val="008027F2"/>
    <w:rsid w:val="00802853"/>
    <w:rsid w:val="00802A34"/>
    <w:rsid w:val="00802BCB"/>
    <w:rsid w:val="00802CAB"/>
    <w:rsid w:val="00802D26"/>
    <w:rsid w:val="00802F02"/>
    <w:rsid w:val="00803064"/>
    <w:rsid w:val="0080316D"/>
    <w:rsid w:val="008031E8"/>
    <w:rsid w:val="00803708"/>
    <w:rsid w:val="0080409E"/>
    <w:rsid w:val="008043A4"/>
    <w:rsid w:val="00804C9C"/>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6EBE"/>
    <w:rsid w:val="00807449"/>
    <w:rsid w:val="00807AEC"/>
    <w:rsid w:val="00807B9C"/>
    <w:rsid w:val="008101EC"/>
    <w:rsid w:val="0081093B"/>
    <w:rsid w:val="0081119D"/>
    <w:rsid w:val="0081151B"/>
    <w:rsid w:val="00811B96"/>
    <w:rsid w:val="00811CC6"/>
    <w:rsid w:val="00812106"/>
    <w:rsid w:val="0081215B"/>
    <w:rsid w:val="00812340"/>
    <w:rsid w:val="00812569"/>
    <w:rsid w:val="00812607"/>
    <w:rsid w:val="00812740"/>
    <w:rsid w:val="00812A08"/>
    <w:rsid w:val="00812AD0"/>
    <w:rsid w:val="00812E9E"/>
    <w:rsid w:val="0081308D"/>
    <w:rsid w:val="00813391"/>
    <w:rsid w:val="00813410"/>
    <w:rsid w:val="0081473D"/>
    <w:rsid w:val="00814940"/>
    <w:rsid w:val="00814E23"/>
    <w:rsid w:val="00815470"/>
    <w:rsid w:val="008154EE"/>
    <w:rsid w:val="008158D8"/>
    <w:rsid w:val="00815D0A"/>
    <w:rsid w:val="00815E0D"/>
    <w:rsid w:val="0081673F"/>
    <w:rsid w:val="00816975"/>
    <w:rsid w:val="00817052"/>
    <w:rsid w:val="00817479"/>
    <w:rsid w:val="00817773"/>
    <w:rsid w:val="00817BCB"/>
    <w:rsid w:val="008204F4"/>
    <w:rsid w:val="00820631"/>
    <w:rsid w:val="0082079B"/>
    <w:rsid w:val="00820A03"/>
    <w:rsid w:val="00820BB1"/>
    <w:rsid w:val="008211E0"/>
    <w:rsid w:val="00821201"/>
    <w:rsid w:val="008212BE"/>
    <w:rsid w:val="008217E2"/>
    <w:rsid w:val="00821818"/>
    <w:rsid w:val="008229B2"/>
    <w:rsid w:val="00822CF0"/>
    <w:rsid w:val="00822E55"/>
    <w:rsid w:val="00823191"/>
    <w:rsid w:val="008233AC"/>
    <w:rsid w:val="008234D8"/>
    <w:rsid w:val="0082355F"/>
    <w:rsid w:val="008236E1"/>
    <w:rsid w:val="008238D5"/>
    <w:rsid w:val="008241D5"/>
    <w:rsid w:val="008241D8"/>
    <w:rsid w:val="00824314"/>
    <w:rsid w:val="008244EB"/>
    <w:rsid w:val="0082461F"/>
    <w:rsid w:val="00824AD8"/>
    <w:rsid w:val="00824F86"/>
    <w:rsid w:val="008259B6"/>
    <w:rsid w:val="00825A1E"/>
    <w:rsid w:val="00825AC6"/>
    <w:rsid w:val="00825CCD"/>
    <w:rsid w:val="00825F55"/>
    <w:rsid w:val="00826099"/>
    <w:rsid w:val="008263C1"/>
    <w:rsid w:val="00826468"/>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B65"/>
    <w:rsid w:val="00835D41"/>
    <w:rsid w:val="00836244"/>
    <w:rsid w:val="00836362"/>
    <w:rsid w:val="008364AC"/>
    <w:rsid w:val="0083664A"/>
    <w:rsid w:val="008366C4"/>
    <w:rsid w:val="00836B43"/>
    <w:rsid w:val="00836C0D"/>
    <w:rsid w:val="008377D0"/>
    <w:rsid w:val="00837918"/>
    <w:rsid w:val="00837C33"/>
    <w:rsid w:val="0084019B"/>
    <w:rsid w:val="0084054B"/>
    <w:rsid w:val="00841139"/>
    <w:rsid w:val="0084122A"/>
    <w:rsid w:val="008412BC"/>
    <w:rsid w:val="00841460"/>
    <w:rsid w:val="00841674"/>
    <w:rsid w:val="00841742"/>
    <w:rsid w:val="008424A0"/>
    <w:rsid w:val="0084262A"/>
    <w:rsid w:val="008427B7"/>
    <w:rsid w:val="00842D59"/>
    <w:rsid w:val="00842FAA"/>
    <w:rsid w:val="008431D2"/>
    <w:rsid w:val="008432FD"/>
    <w:rsid w:val="008434EB"/>
    <w:rsid w:val="00843DE3"/>
    <w:rsid w:val="00844516"/>
    <w:rsid w:val="00844741"/>
    <w:rsid w:val="00844D26"/>
    <w:rsid w:val="00844F36"/>
    <w:rsid w:val="00845037"/>
    <w:rsid w:val="008450BF"/>
    <w:rsid w:val="00845194"/>
    <w:rsid w:val="0084555C"/>
    <w:rsid w:val="00845634"/>
    <w:rsid w:val="0084577A"/>
    <w:rsid w:val="00845870"/>
    <w:rsid w:val="0084595A"/>
    <w:rsid w:val="008459EB"/>
    <w:rsid w:val="00845EF4"/>
    <w:rsid w:val="00845F50"/>
    <w:rsid w:val="00846501"/>
    <w:rsid w:val="00846A4E"/>
    <w:rsid w:val="00846A83"/>
    <w:rsid w:val="00846AFC"/>
    <w:rsid w:val="00846F71"/>
    <w:rsid w:val="008474D2"/>
    <w:rsid w:val="00847965"/>
    <w:rsid w:val="00847993"/>
    <w:rsid w:val="0084799F"/>
    <w:rsid w:val="00850065"/>
    <w:rsid w:val="008501C8"/>
    <w:rsid w:val="008503AB"/>
    <w:rsid w:val="008505A0"/>
    <w:rsid w:val="008506FB"/>
    <w:rsid w:val="00850C1F"/>
    <w:rsid w:val="00850C91"/>
    <w:rsid w:val="00851075"/>
    <w:rsid w:val="008510F6"/>
    <w:rsid w:val="008513F6"/>
    <w:rsid w:val="008518EE"/>
    <w:rsid w:val="00851986"/>
    <w:rsid w:val="00851B75"/>
    <w:rsid w:val="00851CE5"/>
    <w:rsid w:val="00851D62"/>
    <w:rsid w:val="00851E60"/>
    <w:rsid w:val="00851ED2"/>
    <w:rsid w:val="008521AD"/>
    <w:rsid w:val="008521C4"/>
    <w:rsid w:val="00852465"/>
    <w:rsid w:val="008524B3"/>
    <w:rsid w:val="008525FE"/>
    <w:rsid w:val="0085297A"/>
    <w:rsid w:val="00852B63"/>
    <w:rsid w:val="00853266"/>
    <w:rsid w:val="00853561"/>
    <w:rsid w:val="008536BC"/>
    <w:rsid w:val="00853910"/>
    <w:rsid w:val="00853CDD"/>
    <w:rsid w:val="008547ED"/>
    <w:rsid w:val="0085491B"/>
    <w:rsid w:val="00854CC3"/>
    <w:rsid w:val="008550A6"/>
    <w:rsid w:val="0085514D"/>
    <w:rsid w:val="008553EE"/>
    <w:rsid w:val="0085579B"/>
    <w:rsid w:val="00855B05"/>
    <w:rsid w:val="00855B99"/>
    <w:rsid w:val="0085607A"/>
    <w:rsid w:val="008563AB"/>
    <w:rsid w:val="008563D0"/>
    <w:rsid w:val="00856488"/>
    <w:rsid w:val="0085667D"/>
    <w:rsid w:val="00856AC2"/>
    <w:rsid w:val="00856E88"/>
    <w:rsid w:val="0085734D"/>
    <w:rsid w:val="00857441"/>
    <w:rsid w:val="00857CE6"/>
    <w:rsid w:val="00857EA1"/>
    <w:rsid w:val="00861E9E"/>
    <w:rsid w:val="00861F45"/>
    <w:rsid w:val="00861FDA"/>
    <w:rsid w:val="00862155"/>
    <w:rsid w:val="00862647"/>
    <w:rsid w:val="00862A13"/>
    <w:rsid w:val="00862F22"/>
    <w:rsid w:val="00863697"/>
    <w:rsid w:val="0086380A"/>
    <w:rsid w:val="00863842"/>
    <w:rsid w:val="00863E85"/>
    <w:rsid w:val="00863FDF"/>
    <w:rsid w:val="00864074"/>
    <w:rsid w:val="0086409B"/>
    <w:rsid w:val="00864569"/>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0FD8"/>
    <w:rsid w:val="00871133"/>
    <w:rsid w:val="00871264"/>
    <w:rsid w:val="00871300"/>
    <w:rsid w:val="00871688"/>
    <w:rsid w:val="00871861"/>
    <w:rsid w:val="00871C18"/>
    <w:rsid w:val="008720F3"/>
    <w:rsid w:val="00872146"/>
    <w:rsid w:val="00872C26"/>
    <w:rsid w:val="0087301E"/>
    <w:rsid w:val="00873385"/>
    <w:rsid w:val="00873485"/>
    <w:rsid w:val="008734FA"/>
    <w:rsid w:val="00873737"/>
    <w:rsid w:val="00873958"/>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6FDD"/>
    <w:rsid w:val="00877091"/>
    <w:rsid w:val="00877148"/>
    <w:rsid w:val="0087751B"/>
    <w:rsid w:val="00877565"/>
    <w:rsid w:val="00877757"/>
    <w:rsid w:val="00877A90"/>
    <w:rsid w:val="00877D07"/>
    <w:rsid w:val="00877FDC"/>
    <w:rsid w:val="0088000E"/>
    <w:rsid w:val="00880150"/>
    <w:rsid w:val="00880447"/>
    <w:rsid w:val="008816EA"/>
    <w:rsid w:val="00881945"/>
    <w:rsid w:val="00881A05"/>
    <w:rsid w:val="00881A5B"/>
    <w:rsid w:val="00881DD9"/>
    <w:rsid w:val="00881EC8"/>
    <w:rsid w:val="00881F6B"/>
    <w:rsid w:val="00882032"/>
    <w:rsid w:val="00882248"/>
    <w:rsid w:val="00882362"/>
    <w:rsid w:val="008825BC"/>
    <w:rsid w:val="008828EA"/>
    <w:rsid w:val="00882D6E"/>
    <w:rsid w:val="0088316D"/>
    <w:rsid w:val="008831CC"/>
    <w:rsid w:val="00883C78"/>
    <w:rsid w:val="008841F2"/>
    <w:rsid w:val="00884234"/>
    <w:rsid w:val="00884838"/>
    <w:rsid w:val="00884BCE"/>
    <w:rsid w:val="00884F45"/>
    <w:rsid w:val="00884FA7"/>
    <w:rsid w:val="00884FF4"/>
    <w:rsid w:val="00885597"/>
    <w:rsid w:val="008857C0"/>
    <w:rsid w:val="00885A58"/>
    <w:rsid w:val="00885C29"/>
    <w:rsid w:val="00885CB8"/>
    <w:rsid w:val="00885D9F"/>
    <w:rsid w:val="00886706"/>
    <w:rsid w:val="008867F7"/>
    <w:rsid w:val="00886BBB"/>
    <w:rsid w:val="00886CC3"/>
    <w:rsid w:val="00886DA7"/>
    <w:rsid w:val="00887201"/>
    <w:rsid w:val="0088744E"/>
    <w:rsid w:val="00887C83"/>
    <w:rsid w:val="00887DCD"/>
    <w:rsid w:val="00887EA9"/>
    <w:rsid w:val="00887EE8"/>
    <w:rsid w:val="0089015D"/>
    <w:rsid w:val="008902A1"/>
    <w:rsid w:val="008904D9"/>
    <w:rsid w:val="0089050A"/>
    <w:rsid w:val="008906FF"/>
    <w:rsid w:val="00890821"/>
    <w:rsid w:val="00891133"/>
    <w:rsid w:val="00891369"/>
    <w:rsid w:val="0089144C"/>
    <w:rsid w:val="008914BE"/>
    <w:rsid w:val="008914F3"/>
    <w:rsid w:val="008915F1"/>
    <w:rsid w:val="008917B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B"/>
    <w:rsid w:val="00895798"/>
    <w:rsid w:val="00896EDA"/>
    <w:rsid w:val="00897097"/>
    <w:rsid w:val="0089712C"/>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13F"/>
    <w:rsid w:val="008A1B57"/>
    <w:rsid w:val="008A1E7A"/>
    <w:rsid w:val="008A2427"/>
    <w:rsid w:val="008A3109"/>
    <w:rsid w:val="008A344A"/>
    <w:rsid w:val="008A3889"/>
    <w:rsid w:val="008A38D8"/>
    <w:rsid w:val="008A38EB"/>
    <w:rsid w:val="008A3BFA"/>
    <w:rsid w:val="008A45AD"/>
    <w:rsid w:val="008A46ED"/>
    <w:rsid w:val="008A47D1"/>
    <w:rsid w:val="008A48AB"/>
    <w:rsid w:val="008A4CB9"/>
    <w:rsid w:val="008A4D94"/>
    <w:rsid w:val="008A4EFB"/>
    <w:rsid w:val="008A575E"/>
    <w:rsid w:val="008A5B0C"/>
    <w:rsid w:val="008A5CF4"/>
    <w:rsid w:val="008A5DD2"/>
    <w:rsid w:val="008A5F16"/>
    <w:rsid w:val="008A62D7"/>
    <w:rsid w:val="008A6AF9"/>
    <w:rsid w:val="008A6C79"/>
    <w:rsid w:val="008A6EB4"/>
    <w:rsid w:val="008A7090"/>
    <w:rsid w:val="008A77BC"/>
    <w:rsid w:val="008A7A41"/>
    <w:rsid w:val="008A7CC5"/>
    <w:rsid w:val="008A7D39"/>
    <w:rsid w:val="008A7DE0"/>
    <w:rsid w:val="008A7DF7"/>
    <w:rsid w:val="008B02D6"/>
    <w:rsid w:val="008B037E"/>
    <w:rsid w:val="008B03BE"/>
    <w:rsid w:val="008B07D7"/>
    <w:rsid w:val="008B09BE"/>
    <w:rsid w:val="008B0DD3"/>
    <w:rsid w:val="008B0FDA"/>
    <w:rsid w:val="008B1392"/>
    <w:rsid w:val="008B13B8"/>
    <w:rsid w:val="008B1F2C"/>
    <w:rsid w:val="008B2714"/>
    <w:rsid w:val="008B277D"/>
    <w:rsid w:val="008B3902"/>
    <w:rsid w:val="008B3A34"/>
    <w:rsid w:val="008B3C22"/>
    <w:rsid w:val="008B3CFA"/>
    <w:rsid w:val="008B3D44"/>
    <w:rsid w:val="008B3DBD"/>
    <w:rsid w:val="008B3E59"/>
    <w:rsid w:val="008B4638"/>
    <w:rsid w:val="008B4809"/>
    <w:rsid w:val="008B4A6C"/>
    <w:rsid w:val="008B4B2F"/>
    <w:rsid w:val="008B4C2A"/>
    <w:rsid w:val="008B5151"/>
    <w:rsid w:val="008B518C"/>
    <w:rsid w:val="008B54E0"/>
    <w:rsid w:val="008B5598"/>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898"/>
    <w:rsid w:val="008C09C4"/>
    <w:rsid w:val="008C0C60"/>
    <w:rsid w:val="008C0F1D"/>
    <w:rsid w:val="008C11A8"/>
    <w:rsid w:val="008C1265"/>
    <w:rsid w:val="008C15F6"/>
    <w:rsid w:val="008C1DFC"/>
    <w:rsid w:val="008C2512"/>
    <w:rsid w:val="008C26C9"/>
    <w:rsid w:val="008C2707"/>
    <w:rsid w:val="008C28B1"/>
    <w:rsid w:val="008C2D12"/>
    <w:rsid w:val="008C2DF3"/>
    <w:rsid w:val="008C2F3D"/>
    <w:rsid w:val="008C342A"/>
    <w:rsid w:val="008C3C40"/>
    <w:rsid w:val="008C4521"/>
    <w:rsid w:val="008C4A4B"/>
    <w:rsid w:val="008C51D8"/>
    <w:rsid w:val="008C5BBC"/>
    <w:rsid w:val="008C6131"/>
    <w:rsid w:val="008C613D"/>
    <w:rsid w:val="008C64B2"/>
    <w:rsid w:val="008C680D"/>
    <w:rsid w:val="008C6B48"/>
    <w:rsid w:val="008C6C26"/>
    <w:rsid w:val="008C7164"/>
    <w:rsid w:val="008C7695"/>
    <w:rsid w:val="008C77FA"/>
    <w:rsid w:val="008C780B"/>
    <w:rsid w:val="008C78E9"/>
    <w:rsid w:val="008C79F5"/>
    <w:rsid w:val="008C7E04"/>
    <w:rsid w:val="008C7ECA"/>
    <w:rsid w:val="008C7FEA"/>
    <w:rsid w:val="008D00BE"/>
    <w:rsid w:val="008D0416"/>
    <w:rsid w:val="008D04CA"/>
    <w:rsid w:val="008D04FD"/>
    <w:rsid w:val="008D0B5B"/>
    <w:rsid w:val="008D0BAA"/>
    <w:rsid w:val="008D0CA9"/>
    <w:rsid w:val="008D0EF7"/>
    <w:rsid w:val="008D10DA"/>
    <w:rsid w:val="008D1336"/>
    <w:rsid w:val="008D1693"/>
    <w:rsid w:val="008D1A52"/>
    <w:rsid w:val="008D22C4"/>
    <w:rsid w:val="008D240B"/>
    <w:rsid w:val="008D2525"/>
    <w:rsid w:val="008D270D"/>
    <w:rsid w:val="008D3081"/>
    <w:rsid w:val="008D35FD"/>
    <w:rsid w:val="008D378C"/>
    <w:rsid w:val="008D3BA1"/>
    <w:rsid w:val="008D3BCA"/>
    <w:rsid w:val="008D3D4F"/>
    <w:rsid w:val="008D4415"/>
    <w:rsid w:val="008D45CC"/>
    <w:rsid w:val="008D47B9"/>
    <w:rsid w:val="008D4901"/>
    <w:rsid w:val="008D49AC"/>
    <w:rsid w:val="008D4B05"/>
    <w:rsid w:val="008D4E62"/>
    <w:rsid w:val="008D513F"/>
    <w:rsid w:val="008D532B"/>
    <w:rsid w:val="008D5E4E"/>
    <w:rsid w:val="008D5EC5"/>
    <w:rsid w:val="008D63C0"/>
    <w:rsid w:val="008D663A"/>
    <w:rsid w:val="008D696D"/>
    <w:rsid w:val="008D6D90"/>
    <w:rsid w:val="008E02A5"/>
    <w:rsid w:val="008E0650"/>
    <w:rsid w:val="008E0C19"/>
    <w:rsid w:val="008E0EAF"/>
    <w:rsid w:val="008E14F9"/>
    <w:rsid w:val="008E15BC"/>
    <w:rsid w:val="008E193F"/>
    <w:rsid w:val="008E3199"/>
    <w:rsid w:val="008E31B2"/>
    <w:rsid w:val="008E3270"/>
    <w:rsid w:val="008E3B9B"/>
    <w:rsid w:val="008E3F29"/>
    <w:rsid w:val="008E409D"/>
    <w:rsid w:val="008E40B9"/>
    <w:rsid w:val="008E413A"/>
    <w:rsid w:val="008E453D"/>
    <w:rsid w:val="008E49FF"/>
    <w:rsid w:val="008E4C19"/>
    <w:rsid w:val="008E4DA8"/>
    <w:rsid w:val="008E4EAD"/>
    <w:rsid w:val="008E54F0"/>
    <w:rsid w:val="008E5740"/>
    <w:rsid w:val="008E5B4D"/>
    <w:rsid w:val="008E6A4D"/>
    <w:rsid w:val="008E6B16"/>
    <w:rsid w:val="008E6EB6"/>
    <w:rsid w:val="008E74D5"/>
    <w:rsid w:val="008E7723"/>
    <w:rsid w:val="008E7A60"/>
    <w:rsid w:val="008E7C2A"/>
    <w:rsid w:val="008E7D0F"/>
    <w:rsid w:val="008E7DAE"/>
    <w:rsid w:val="008E7EFB"/>
    <w:rsid w:val="008F03F3"/>
    <w:rsid w:val="008F0BF8"/>
    <w:rsid w:val="008F0D56"/>
    <w:rsid w:val="008F0EE4"/>
    <w:rsid w:val="008F0FB7"/>
    <w:rsid w:val="008F1101"/>
    <w:rsid w:val="008F1394"/>
    <w:rsid w:val="008F151C"/>
    <w:rsid w:val="008F1C59"/>
    <w:rsid w:val="008F1F88"/>
    <w:rsid w:val="008F21F2"/>
    <w:rsid w:val="008F2257"/>
    <w:rsid w:val="008F2274"/>
    <w:rsid w:val="008F2452"/>
    <w:rsid w:val="008F280D"/>
    <w:rsid w:val="008F2B03"/>
    <w:rsid w:val="008F2F6F"/>
    <w:rsid w:val="008F3624"/>
    <w:rsid w:val="008F3A9D"/>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3F9"/>
    <w:rsid w:val="0090041B"/>
    <w:rsid w:val="0090080A"/>
    <w:rsid w:val="00900EC0"/>
    <w:rsid w:val="00901E45"/>
    <w:rsid w:val="00901E67"/>
    <w:rsid w:val="009021C5"/>
    <w:rsid w:val="00902330"/>
    <w:rsid w:val="00902476"/>
    <w:rsid w:val="009025F2"/>
    <w:rsid w:val="0090273E"/>
    <w:rsid w:val="009031B0"/>
    <w:rsid w:val="0090361B"/>
    <w:rsid w:val="009039F3"/>
    <w:rsid w:val="00903A21"/>
    <w:rsid w:val="0090420B"/>
    <w:rsid w:val="009045E2"/>
    <w:rsid w:val="00904613"/>
    <w:rsid w:val="009049B1"/>
    <w:rsid w:val="00904D9A"/>
    <w:rsid w:val="00904E78"/>
    <w:rsid w:val="0090557C"/>
    <w:rsid w:val="0090596C"/>
    <w:rsid w:val="00905A05"/>
    <w:rsid w:val="00905B5A"/>
    <w:rsid w:val="00905BCB"/>
    <w:rsid w:val="00905C0E"/>
    <w:rsid w:val="00905E3B"/>
    <w:rsid w:val="00905F90"/>
    <w:rsid w:val="00905FDC"/>
    <w:rsid w:val="00906474"/>
    <w:rsid w:val="0090679C"/>
    <w:rsid w:val="009072BE"/>
    <w:rsid w:val="009072C5"/>
    <w:rsid w:val="0090772A"/>
    <w:rsid w:val="00907B0D"/>
    <w:rsid w:val="00907B5C"/>
    <w:rsid w:val="00907F80"/>
    <w:rsid w:val="00910355"/>
    <w:rsid w:val="00910496"/>
    <w:rsid w:val="009104EB"/>
    <w:rsid w:val="0091080C"/>
    <w:rsid w:val="00911428"/>
    <w:rsid w:val="0091184F"/>
    <w:rsid w:val="00911DA4"/>
    <w:rsid w:val="00911F93"/>
    <w:rsid w:val="00912098"/>
    <w:rsid w:val="009120E4"/>
    <w:rsid w:val="009120E6"/>
    <w:rsid w:val="0091221F"/>
    <w:rsid w:val="0091225B"/>
    <w:rsid w:val="009124D8"/>
    <w:rsid w:val="009128EA"/>
    <w:rsid w:val="0091363D"/>
    <w:rsid w:val="00913693"/>
    <w:rsid w:val="0091375C"/>
    <w:rsid w:val="00913A6E"/>
    <w:rsid w:val="00913E06"/>
    <w:rsid w:val="00913EA3"/>
    <w:rsid w:val="00914235"/>
    <w:rsid w:val="00914241"/>
    <w:rsid w:val="009142CA"/>
    <w:rsid w:val="00914429"/>
    <w:rsid w:val="0091472B"/>
    <w:rsid w:val="0091488F"/>
    <w:rsid w:val="0091490C"/>
    <w:rsid w:val="00914FFF"/>
    <w:rsid w:val="009157FD"/>
    <w:rsid w:val="0091595D"/>
    <w:rsid w:val="00915B54"/>
    <w:rsid w:val="00915D31"/>
    <w:rsid w:val="00915D5C"/>
    <w:rsid w:val="00915EE1"/>
    <w:rsid w:val="00915F83"/>
    <w:rsid w:val="00915FDD"/>
    <w:rsid w:val="009161EE"/>
    <w:rsid w:val="0091649E"/>
    <w:rsid w:val="00916783"/>
    <w:rsid w:val="00916C22"/>
    <w:rsid w:val="0091703B"/>
    <w:rsid w:val="00917556"/>
    <w:rsid w:val="00917D55"/>
    <w:rsid w:val="00917DB7"/>
    <w:rsid w:val="00920688"/>
    <w:rsid w:val="00920759"/>
    <w:rsid w:val="00920882"/>
    <w:rsid w:val="00920BC8"/>
    <w:rsid w:val="00920C25"/>
    <w:rsid w:val="00920CF0"/>
    <w:rsid w:val="00920E3A"/>
    <w:rsid w:val="009213AF"/>
    <w:rsid w:val="00921758"/>
    <w:rsid w:val="0092261C"/>
    <w:rsid w:val="00922898"/>
    <w:rsid w:val="00922B14"/>
    <w:rsid w:val="00922FDD"/>
    <w:rsid w:val="0092339E"/>
    <w:rsid w:val="0092356E"/>
    <w:rsid w:val="00923934"/>
    <w:rsid w:val="00923A2A"/>
    <w:rsid w:val="00923F9E"/>
    <w:rsid w:val="0092412B"/>
    <w:rsid w:val="0092447F"/>
    <w:rsid w:val="009246D6"/>
    <w:rsid w:val="00924A8F"/>
    <w:rsid w:val="00924BF6"/>
    <w:rsid w:val="009253BE"/>
    <w:rsid w:val="0092562D"/>
    <w:rsid w:val="00925849"/>
    <w:rsid w:val="00925C52"/>
    <w:rsid w:val="0092657A"/>
    <w:rsid w:val="009267C2"/>
    <w:rsid w:val="009268A8"/>
    <w:rsid w:val="009268CF"/>
    <w:rsid w:val="00927063"/>
    <w:rsid w:val="00927331"/>
    <w:rsid w:val="009273C7"/>
    <w:rsid w:val="00927719"/>
    <w:rsid w:val="00927C56"/>
    <w:rsid w:val="00927C78"/>
    <w:rsid w:val="00927E32"/>
    <w:rsid w:val="00927EF0"/>
    <w:rsid w:val="0093083A"/>
    <w:rsid w:val="009309A5"/>
    <w:rsid w:val="00930D41"/>
    <w:rsid w:val="00930F36"/>
    <w:rsid w:val="0093101B"/>
    <w:rsid w:val="00931149"/>
    <w:rsid w:val="009312F8"/>
    <w:rsid w:val="00931340"/>
    <w:rsid w:val="009313B9"/>
    <w:rsid w:val="009314CA"/>
    <w:rsid w:val="00931598"/>
    <w:rsid w:val="009315FD"/>
    <w:rsid w:val="009316AA"/>
    <w:rsid w:val="00932088"/>
    <w:rsid w:val="009320BA"/>
    <w:rsid w:val="00932311"/>
    <w:rsid w:val="00932D89"/>
    <w:rsid w:val="00933274"/>
    <w:rsid w:val="009332B3"/>
    <w:rsid w:val="0093340A"/>
    <w:rsid w:val="009335F0"/>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7021"/>
    <w:rsid w:val="00937267"/>
    <w:rsid w:val="00937311"/>
    <w:rsid w:val="0093759A"/>
    <w:rsid w:val="00937D48"/>
    <w:rsid w:val="00937D6B"/>
    <w:rsid w:val="009401F0"/>
    <w:rsid w:val="009408AE"/>
    <w:rsid w:val="00940F63"/>
    <w:rsid w:val="00940F6C"/>
    <w:rsid w:val="009418F9"/>
    <w:rsid w:val="00941F8D"/>
    <w:rsid w:val="00942058"/>
    <w:rsid w:val="00942182"/>
    <w:rsid w:val="009421B1"/>
    <w:rsid w:val="009425A6"/>
    <w:rsid w:val="009426FC"/>
    <w:rsid w:val="00942844"/>
    <w:rsid w:val="00942CCE"/>
    <w:rsid w:val="00943646"/>
    <w:rsid w:val="009437BA"/>
    <w:rsid w:val="009437EE"/>
    <w:rsid w:val="00943C8F"/>
    <w:rsid w:val="00943DB6"/>
    <w:rsid w:val="00944686"/>
    <w:rsid w:val="00944AA9"/>
    <w:rsid w:val="00944C8F"/>
    <w:rsid w:val="00945010"/>
    <w:rsid w:val="00945383"/>
    <w:rsid w:val="00945414"/>
    <w:rsid w:val="00945483"/>
    <w:rsid w:val="00945597"/>
    <w:rsid w:val="00945639"/>
    <w:rsid w:val="009456A0"/>
    <w:rsid w:val="009458A8"/>
    <w:rsid w:val="0094632F"/>
    <w:rsid w:val="009463D5"/>
    <w:rsid w:val="009464BD"/>
    <w:rsid w:val="009465CF"/>
    <w:rsid w:val="00946721"/>
    <w:rsid w:val="00947048"/>
    <w:rsid w:val="009470F9"/>
    <w:rsid w:val="0094719E"/>
    <w:rsid w:val="0094741C"/>
    <w:rsid w:val="0094744A"/>
    <w:rsid w:val="00947A9E"/>
    <w:rsid w:val="00947EC8"/>
    <w:rsid w:val="0095008D"/>
    <w:rsid w:val="00950296"/>
    <w:rsid w:val="009506C5"/>
    <w:rsid w:val="009506EC"/>
    <w:rsid w:val="00950819"/>
    <w:rsid w:val="00950B60"/>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B78"/>
    <w:rsid w:val="00953F1D"/>
    <w:rsid w:val="009541D1"/>
    <w:rsid w:val="00954473"/>
    <w:rsid w:val="009545E2"/>
    <w:rsid w:val="009548F8"/>
    <w:rsid w:val="00954B92"/>
    <w:rsid w:val="009552AA"/>
    <w:rsid w:val="009553CC"/>
    <w:rsid w:val="009554E4"/>
    <w:rsid w:val="009555BC"/>
    <w:rsid w:val="00955608"/>
    <w:rsid w:val="0095573C"/>
    <w:rsid w:val="00955B46"/>
    <w:rsid w:val="0095657D"/>
    <w:rsid w:val="00956584"/>
    <w:rsid w:val="00956F52"/>
    <w:rsid w:val="0095744C"/>
    <w:rsid w:val="00957A3E"/>
    <w:rsid w:val="00957A66"/>
    <w:rsid w:val="00957C1F"/>
    <w:rsid w:val="00957DDD"/>
    <w:rsid w:val="00957F15"/>
    <w:rsid w:val="00960004"/>
    <w:rsid w:val="00960135"/>
    <w:rsid w:val="00960493"/>
    <w:rsid w:val="009605E6"/>
    <w:rsid w:val="009609EE"/>
    <w:rsid w:val="009609FC"/>
    <w:rsid w:val="0096122A"/>
    <w:rsid w:val="0096166C"/>
    <w:rsid w:val="009616B9"/>
    <w:rsid w:val="009618A7"/>
    <w:rsid w:val="009618DB"/>
    <w:rsid w:val="00961B51"/>
    <w:rsid w:val="00961B7E"/>
    <w:rsid w:val="00961CAC"/>
    <w:rsid w:val="009620A9"/>
    <w:rsid w:val="0096268C"/>
    <w:rsid w:val="00962798"/>
    <w:rsid w:val="00962E9F"/>
    <w:rsid w:val="00962ED7"/>
    <w:rsid w:val="009634F0"/>
    <w:rsid w:val="00963D8C"/>
    <w:rsid w:val="00964E25"/>
    <w:rsid w:val="009654FB"/>
    <w:rsid w:val="009655FA"/>
    <w:rsid w:val="009658A9"/>
    <w:rsid w:val="00965A76"/>
    <w:rsid w:val="00965F2A"/>
    <w:rsid w:val="00965F8A"/>
    <w:rsid w:val="00966030"/>
    <w:rsid w:val="009660F5"/>
    <w:rsid w:val="0096629A"/>
    <w:rsid w:val="00966305"/>
    <w:rsid w:val="00966593"/>
    <w:rsid w:val="0096662D"/>
    <w:rsid w:val="00966C3A"/>
    <w:rsid w:val="009671A2"/>
    <w:rsid w:val="00967358"/>
    <w:rsid w:val="0096782B"/>
    <w:rsid w:val="00967A65"/>
    <w:rsid w:val="00967C80"/>
    <w:rsid w:val="00967CAA"/>
    <w:rsid w:val="00967CCC"/>
    <w:rsid w:val="00970019"/>
    <w:rsid w:val="0097062E"/>
    <w:rsid w:val="0097072F"/>
    <w:rsid w:val="009707A0"/>
    <w:rsid w:val="00970C14"/>
    <w:rsid w:val="00970CF1"/>
    <w:rsid w:val="00970D1A"/>
    <w:rsid w:val="00970EA3"/>
    <w:rsid w:val="009711B0"/>
    <w:rsid w:val="0097144B"/>
    <w:rsid w:val="009715B1"/>
    <w:rsid w:val="009716A9"/>
    <w:rsid w:val="00971780"/>
    <w:rsid w:val="00972452"/>
    <w:rsid w:val="00972625"/>
    <w:rsid w:val="00972872"/>
    <w:rsid w:val="00972AA9"/>
    <w:rsid w:val="00972AF8"/>
    <w:rsid w:val="00972B9B"/>
    <w:rsid w:val="00972D2D"/>
    <w:rsid w:val="00972D92"/>
    <w:rsid w:val="00973188"/>
    <w:rsid w:val="00973212"/>
    <w:rsid w:val="0097359E"/>
    <w:rsid w:val="0097366C"/>
    <w:rsid w:val="00973914"/>
    <w:rsid w:val="00973989"/>
    <w:rsid w:val="00973A4E"/>
    <w:rsid w:val="00973BBC"/>
    <w:rsid w:val="0097400C"/>
    <w:rsid w:val="00974237"/>
    <w:rsid w:val="00974342"/>
    <w:rsid w:val="00974E24"/>
    <w:rsid w:val="009752C0"/>
    <w:rsid w:val="009752F1"/>
    <w:rsid w:val="009753C5"/>
    <w:rsid w:val="0097567E"/>
    <w:rsid w:val="00975C0C"/>
    <w:rsid w:val="00975E9A"/>
    <w:rsid w:val="00975FEE"/>
    <w:rsid w:val="009761EE"/>
    <w:rsid w:val="009761F2"/>
    <w:rsid w:val="009763B3"/>
    <w:rsid w:val="009768CC"/>
    <w:rsid w:val="00976BB7"/>
    <w:rsid w:val="00977213"/>
    <w:rsid w:val="00977234"/>
    <w:rsid w:val="00977323"/>
    <w:rsid w:val="0097741B"/>
    <w:rsid w:val="00977471"/>
    <w:rsid w:val="00977860"/>
    <w:rsid w:val="00977937"/>
    <w:rsid w:val="00977DDF"/>
    <w:rsid w:val="00977E72"/>
    <w:rsid w:val="00977F48"/>
    <w:rsid w:val="00980594"/>
    <w:rsid w:val="009806B2"/>
    <w:rsid w:val="00980818"/>
    <w:rsid w:val="00980966"/>
    <w:rsid w:val="00980B1A"/>
    <w:rsid w:val="00980BB1"/>
    <w:rsid w:val="00980E33"/>
    <w:rsid w:val="00980F6D"/>
    <w:rsid w:val="00981261"/>
    <w:rsid w:val="00981C08"/>
    <w:rsid w:val="00982660"/>
    <w:rsid w:val="009828C1"/>
    <w:rsid w:val="00983764"/>
    <w:rsid w:val="00983962"/>
    <w:rsid w:val="00983A39"/>
    <w:rsid w:val="00983D90"/>
    <w:rsid w:val="00983F1F"/>
    <w:rsid w:val="00984025"/>
    <w:rsid w:val="009843D9"/>
    <w:rsid w:val="00984426"/>
    <w:rsid w:val="00984587"/>
    <w:rsid w:val="009847F4"/>
    <w:rsid w:val="009849BB"/>
    <w:rsid w:val="00984BB2"/>
    <w:rsid w:val="0098509E"/>
    <w:rsid w:val="0098514E"/>
    <w:rsid w:val="0098574C"/>
    <w:rsid w:val="0098632E"/>
    <w:rsid w:val="0098667A"/>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4B90"/>
    <w:rsid w:val="00995251"/>
    <w:rsid w:val="009961CD"/>
    <w:rsid w:val="00997292"/>
    <w:rsid w:val="009972A0"/>
    <w:rsid w:val="00997873"/>
    <w:rsid w:val="0099798D"/>
    <w:rsid w:val="00997D12"/>
    <w:rsid w:val="009A0096"/>
    <w:rsid w:val="009A020E"/>
    <w:rsid w:val="009A058A"/>
    <w:rsid w:val="009A0649"/>
    <w:rsid w:val="009A06A8"/>
    <w:rsid w:val="009A0A38"/>
    <w:rsid w:val="009A0D98"/>
    <w:rsid w:val="009A0DC3"/>
    <w:rsid w:val="009A1611"/>
    <w:rsid w:val="009A167A"/>
    <w:rsid w:val="009A19ED"/>
    <w:rsid w:val="009A1A4C"/>
    <w:rsid w:val="009A1E4D"/>
    <w:rsid w:val="009A2B0B"/>
    <w:rsid w:val="009A2C47"/>
    <w:rsid w:val="009A2E9C"/>
    <w:rsid w:val="009A2F19"/>
    <w:rsid w:val="009A31CD"/>
    <w:rsid w:val="009A3424"/>
    <w:rsid w:val="009A38BD"/>
    <w:rsid w:val="009A39A3"/>
    <w:rsid w:val="009A3B80"/>
    <w:rsid w:val="009A3C01"/>
    <w:rsid w:val="009A3DDA"/>
    <w:rsid w:val="009A3FA6"/>
    <w:rsid w:val="009A4C66"/>
    <w:rsid w:val="009A4E08"/>
    <w:rsid w:val="009A5810"/>
    <w:rsid w:val="009A5900"/>
    <w:rsid w:val="009A5A94"/>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90C"/>
    <w:rsid w:val="009B1AC5"/>
    <w:rsid w:val="009B1D63"/>
    <w:rsid w:val="009B1D90"/>
    <w:rsid w:val="009B1F1E"/>
    <w:rsid w:val="009B1F67"/>
    <w:rsid w:val="009B229D"/>
    <w:rsid w:val="009B29D3"/>
    <w:rsid w:val="009B2A4C"/>
    <w:rsid w:val="009B313B"/>
    <w:rsid w:val="009B3455"/>
    <w:rsid w:val="009B34AD"/>
    <w:rsid w:val="009B35A4"/>
    <w:rsid w:val="009B3673"/>
    <w:rsid w:val="009B3702"/>
    <w:rsid w:val="009B3E7D"/>
    <w:rsid w:val="009B421D"/>
    <w:rsid w:val="009B4243"/>
    <w:rsid w:val="009B4650"/>
    <w:rsid w:val="009B482D"/>
    <w:rsid w:val="009B4B85"/>
    <w:rsid w:val="009B50AD"/>
    <w:rsid w:val="009B553D"/>
    <w:rsid w:val="009B56D2"/>
    <w:rsid w:val="009B570F"/>
    <w:rsid w:val="009B5BE5"/>
    <w:rsid w:val="009B5DB0"/>
    <w:rsid w:val="009B61C5"/>
    <w:rsid w:val="009B623B"/>
    <w:rsid w:val="009B6255"/>
    <w:rsid w:val="009B65AC"/>
    <w:rsid w:val="009B66BD"/>
    <w:rsid w:val="009B67CF"/>
    <w:rsid w:val="009B6DDC"/>
    <w:rsid w:val="009B6DFD"/>
    <w:rsid w:val="009B6EF5"/>
    <w:rsid w:val="009B73BE"/>
    <w:rsid w:val="009B76DF"/>
    <w:rsid w:val="009B781A"/>
    <w:rsid w:val="009B7924"/>
    <w:rsid w:val="009B7AA6"/>
    <w:rsid w:val="009C045A"/>
    <w:rsid w:val="009C0466"/>
    <w:rsid w:val="009C0785"/>
    <w:rsid w:val="009C08FA"/>
    <w:rsid w:val="009C095E"/>
    <w:rsid w:val="009C0B1F"/>
    <w:rsid w:val="009C0B75"/>
    <w:rsid w:val="009C0ED4"/>
    <w:rsid w:val="009C12D3"/>
    <w:rsid w:val="009C16D5"/>
    <w:rsid w:val="009C1D01"/>
    <w:rsid w:val="009C204E"/>
    <w:rsid w:val="009C2073"/>
    <w:rsid w:val="009C2235"/>
    <w:rsid w:val="009C2625"/>
    <w:rsid w:val="009C2DE1"/>
    <w:rsid w:val="009C329C"/>
    <w:rsid w:val="009C3404"/>
    <w:rsid w:val="009C3BFE"/>
    <w:rsid w:val="009C3C4F"/>
    <w:rsid w:val="009C4274"/>
    <w:rsid w:val="009C44B2"/>
    <w:rsid w:val="009C48C0"/>
    <w:rsid w:val="009C49E0"/>
    <w:rsid w:val="009C4A8B"/>
    <w:rsid w:val="009C4C89"/>
    <w:rsid w:val="009C5458"/>
    <w:rsid w:val="009C6831"/>
    <w:rsid w:val="009C69A3"/>
    <w:rsid w:val="009C6CB7"/>
    <w:rsid w:val="009C6D1B"/>
    <w:rsid w:val="009C6D98"/>
    <w:rsid w:val="009D0304"/>
    <w:rsid w:val="009D039E"/>
    <w:rsid w:val="009D0884"/>
    <w:rsid w:val="009D09BA"/>
    <w:rsid w:val="009D0B21"/>
    <w:rsid w:val="009D0CAD"/>
    <w:rsid w:val="009D0DC4"/>
    <w:rsid w:val="009D0FE7"/>
    <w:rsid w:val="009D1054"/>
    <w:rsid w:val="009D139C"/>
    <w:rsid w:val="009D14E4"/>
    <w:rsid w:val="009D1580"/>
    <w:rsid w:val="009D173F"/>
    <w:rsid w:val="009D21FA"/>
    <w:rsid w:val="009D22EE"/>
    <w:rsid w:val="009D2453"/>
    <w:rsid w:val="009D2457"/>
    <w:rsid w:val="009D25A4"/>
    <w:rsid w:val="009D2646"/>
    <w:rsid w:val="009D27DB"/>
    <w:rsid w:val="009D2B83"/>
    <w:rsid w:val="009D2DAF"/>
    <w:rsid w:val="009D2E4E"/>
    <w:rsid w:val="009D2ED1"/>
    <w:rsid w:val="009D2FC6"/>
    <w:rsid w:val="009D3051"/>
    <w:rsid w:val="009D317D"/>
    <w:rsid w:val="009D32BE"/>
    <w:rsid w:val="009D36AF"/>
    <w:rsid w:val="009D3907"/>
    <w:rsid w:val="009D3975"/>
    <w:rsid w:val="009D3A06"/>
    <w:rsid w:val="009D3CF7"/>
    <w:rsid w:val="009D3ECB"/>
    <w:rsid w:val="009D3F2D"/>
    <w:rsid w:val="009D420C"/>
    <w:rsid w:val="009D4216"/>
    <w:rsid w:val="009D441E"/>
    <w:rsid w:val="009D445C"/>
    <w:rsid w:val="009D462E"/>
    <w:rsid w:val="009D463A"/>
    <w:rsid w:val="009D465D"/>
    <w:rsid w:val="009D477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8CF"/>
    <w:rsid w:val="009E2B1F"/>
    <w:rsid w:val="009E2C8F"/>
    <w:rsid w:val="009E2E6C"/>
    <w:rsid w:val="009E3A85"/>
    <w:rsid w:val="009E3AED"/>
    <w:rsid w:val="009E3BB9"/>
    <w:rsid w:val="009E3F5C"/>
    <w:rsid w:val="009E3F70"/>
    <w:rsid w:val="009E432C"/>
    <w:rsid w:val="009E45CD"/>
    <w:rsid w:val="009E4675"/>
    <w:rsid w:val="009E4742"/>
    <w:rsid w:val="009E4CDF"/>
    <w:rsid w:val="009E5087"/>
    <w:rsid w:val="009E538A"/>
    <w:rsid w:val="009E56AE"/>
    <w:rsid w:val="009E580F"/>
    <w:rsid w:val="009E60CB"/>
    <w:rsid w:val="009E60EE"/>
    <w:rsid w:val="009E64C7"/>
    <w:rsid w:val="009E672D"/>
    <w:rsid w:val="009E6CD9"/>
    <w:rsid w:val="009E6F55"/>
    <w:rsid w:val="009E722E"/>
    <w:rsid w:val="009E72FD"/>
    <w:rsid w:val="009E73B6"/>
    <w:rsid w:val="009E76D7"/>
    <w:rsid w:val="009E78F4"/>
    <w:rsid w:val="009E79B4"/>
    <w:rsid w:val="009F004C"/>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5FE8"/>
    <w:rsid w:val="009F642D"/>
    <w:rsid w:val="009F657F"/>
    <w:rsid w:val="009F6599"/>
    <w:rsid w:val="009F6876"/>
    <w:rsid w:val="009F6A72"/>
    <w:rsid w:val="009F6ED4"/>
    <w:rsid w:val="009F7035"/>
    <w:rsid w:val="009F7436"/>
    <w:rsid w:val="009F750D"/>
    <w:rsid w:val="009F75EB"/>
    <w:rsid w:val="009F76DE"/>
    <w:rsid w:val="009F782A"/>
    <w:rsid w:val="009F78EA"/>
    <w:rsid w:val="009F7A7A"/>
    <w:rsid w:val="009F7EFC"/>
    <w:rsid w:val="00A0021C"/>
    <w:rsid w:val="00A00263"/>
    <w:rsid w:val="00A0093C"/>
    <w:rsid w:val="00A00B66"/>
    <w:rsid w:val="00A00E77"/>
    <w:rsid w:val="00A00EF5"/>
    <w:rsid w:val="00A013E0"/>
    <w:rsid w:val="00A01401"/>
    <w:rsid w:val="00A015BB"/>
    <w:rsid w:val="00A018FC"/>
    <w:rsid w:val="00A01CBE"/>
    <w:rsid w:val="00A01FDD"/>
    <w:rsid w:val="00A026F5"/>
    <w:rsid w:val="00A027BD"/>
    <w:rsid w:val="00A02AF1"/>
    <w:rsid w:val="00A02B02"/>
    <w:rsid w:val="00A02D93"/>
    <w:rsid w:val="00A03246"/>
    <w:rsid w:val="00A032AD"/>
    <w:rsid w:val="00A0363B"/>
    <w:rsid w:val="00A03A06"/>
    <w:rsid w:val="00A03FED"/>
    <w:rsid w:val="00A0426F"/>
    <w:rsid w:val="00A04414"/>
    <w:rsid w:val="00A047E6"/>
    <w:rsid w:val="00A04812"/>
    <w:rsid w:val="00A04B36"/>
    <w:rsid w:val="00A04D3A"/>
    <w:rsid w:val="00A050F5"/>
    <w:rsid w:val="00A0558C"/>
    <w:rsid w:val="00A05821"/>
    <w:rsid w:val="00A05FF8"/>
    <w:rsid w:val="00A0610F"/>
    <w:rsid w:val="00A06203"/>
    <w:rsid w:val="00A0634C"/>
    <w:rsid w:val="00A06588"/>
    <w:rsid w:val="00A06D6D"/>
    <w:rsid w:val="00A06DCE"/>
    <w:rsid w:val="00A06EE4"/>
    <w:rsid w:val="00A07128"/>
    <w:rsid w:val="00A073C9"/>
    <w:rsid w:val="00A07536"/>
    <w:rsid w:val="00A0757C"/>
    <w:rsid w:val="00A078E7"/>
    <w:rsid w:val="00A105C8"/>
    <w:rsid w:val="00A10A56"/>
    <w:rsid w:val="00A1135F"/>
    <w:rsid w:val="00A1140D"/>
    <w:rsid w:val="00A11989"/>
    <w:rsid w:val="00A11C3F"/>
    <w:rsid w:val="00A11CE5"/>
    <w:rsid w:val="00A121B0"/>
    <w:rsid w:val="00A12540"/>
    <w:rsid w:val="00A12695"/>
    <w:rsid w:val="00A12DDF"/>
    <w:rsid w:val="00A13134"/>
    <w:rsid w:val="00A132F8"/>
    <w:rsid w:val="00A13670"/>
    <w:rsid w:val="00A136EA"/>
    <w:rsid w:val="00A13AE4"/>
    <w:rsid w:val="00A1465D"/>
    <w:rsid w:val="00A14ADB"/>
    <w:rsid w:val="00A14CFE"/>
    <w:rsid w:val="00A14EB9"/>
    <w:rsid w:val="00A14EEA"/>
    <w:rsid w:val="00A15615"/>
    <w:rsid w:val="00A157CA"/>
    <w:rsid w:val="00A15880"/>
    <w:rsid w:val="00A15B1B"/>
    <w:rsid w:val="00A15DCF"/>
    <w:rsid w:val="00A160D3"/>
    <w:rsid w:val="00A166C5"/>
    <w:rsid w:val="00A16BE9"/>
    <w:rsid w:val="00A16D8C"/>
    <w:rsid w:val="00A17363"/>
    <w:rsid w:val="00A17516"/>
    <w:rsid w:val="00A17540"/>
    <w:rsid w:val="00A176FD"/>
    <w:rsid w:val="00A17A3C"/>
    <w:rsid w:val="00A17F8E"/>
    <w:rsid w:val="00A20104"/>
    <w:rsid w:val="00A204B8"/>
    <w:rsid w:val="00A208A7"/>
    <w:rsid w:val="00A208D8"/>
    <w:rsid w:val="00A20C54"/>
    <w:rsid w:val="00A20CAC"/>
    <w:rsid w:val="00A20D30"/>
    <w:rsid w:val="00A21119"/>
    <w:rsid w:val="00A2131D"/>
    <w:rsid w:val="00A21414"/>
    <w:rsid w:val="00A21B28"/>
    <w:rsid w:val="00A21D07"/>
    <w:rsid w:val="00A22177"/>
    <w:rsid w:val="00A2226B"/>
    <w:rsid w:val="00A22688"/>
    <w:rsid w:val="00A22937"/>
    <w:rsid w:val="00A229AD"/>
    <w:rsid w:val="00A22F08"/>
    <w:rsid w:val="00A2309C"/>
    <w:rsid w:val="00A230FD"/>
    <w:rsid w:val="00A23311"/>
    <w:rsid w:val="00A233AC"/>
    <w:rsid w:val="00A23BE7"/>
    <w:rsid w:val="00A23D29"/>
    <w:rsid w:val="00A24015"/>
    <w:rsid w:val="00A24028"/>
    <w:rsid w:val="00A24852"/>
    <w:rsid w:val="00A248AE"/>
    <w:rsid w:val="00A24A00"/>
    <w:rsid w:val="00A251AA"/>
    <w:rsid w:val="00A25527"/>
    <w:rsid w:val="00A25822"/>
    <w:rsid w:val="00A25E04"/>
    <w:rsid w:val="00A25E3E"/>
    <w:rsid w:val="00A25EF7"/>
    <w:rsid w:val="00A26460"/>
    <w:rsid w:val="00A266FE"/>
    <w:rsid w:val="00A27115"/>
    <w:rsid w:val="00A27159"/>
    <w:rsid w:val="00A272B4"/>
    <w:rsid w:val="00A2748C"/>
    <w:rsid w:val="00A277A6"/>
    <w:rsid w:val="00A27928"/>
    <w:rsid w:val="00A27A21"/>
    <w:rsid w:val="00A3004C"/>
    <w:rsid w:val="00A303C8"/>
    <w:rsid w:val="00A30403"/>
    <w:rsid w:val="00A30AFC"/>
    <w:rsid w:val="00A3155E"/>
    <w:rsid w:val="00A31E8B"/>
    <w:rsid w:val="00A31F59"/>
    <w:rsid w:val="00A32023"/>
    <w:rsid w:val="00A32C0F"/>
    <w:rsid w:val="00A32F24"/>
    <w:rsid w:val="00A333D1"/>
    <w:rsid w:val="00A33999"/>
    <w:rsid w:val="00A33B53"/>
    <w:rsid w:val="00A33B84"/>
    <w:rsid w:val="00A33FD1"/>
    <w:rsid w:val="00A3413F"/>
    <w:rsid w:val="00A34765"/>
    <w:rsid w:val="00A34B70"/>
    <w:rsid w:val="00A34CA9"/>
    <w:rsid w:val="00A34CBC"/>
    <w:rsid w:val="00A357BD"/>
    <w:rsid w:val="00A35A73"/>
    <w:rsid w:val="00A35C1D"/>
    <w:rsid w:val="00A35CE5"/>
    <w:rsid w:val="00A35FF5"/>
    <w:rsid w:val="00A36073"/>
    <w:rsid w:val="00A36399"/>
    <w:rsid w:val="00A37310"/>
    <w:rsid w:val="00A373CA"/>
    <w:rsid w:val="00A3768D"/>
    <w:rsid w:val="00A3779A"/>
    <w:rsid w:val="00A37A46"/>
    <w:rsid w:val="00A37E3F"/>
    <w:rsid w:val="00A40030"/>
    <w:rsid w:val="00A40960"/>
    <w:rsid w:val="00A409FD"/>
    <w:rsid w:val="00A40D6C"/>
    <w:rsid w:val="00A40E3C"/>
    <w:rsid w:val="00A410C2"/>
    <w:rsid w:val="00A4150D"/>
    <w:rsid w:val="00A41982"/>
    <w:rsid w:val="00A419C2"/>
    <w:rsid w:val="00A41E18"/>
    <w:rsid w:val="00A41EB1"/>
    <w:rsid w:val="00A420AD"/>
    <w:rsid w:val="00A42181"/>
    <w:rsid w:val="00A421D5"/>
    <w:rsid w:val="00A42593"/>
    <w:rsid w:val="00A425B6"/>
    <w:rsid w:val="00A42958"/>
    <w:rsid w:val="00A42CFC"/>
    <w:rsid w:val="00A43451"/>
    <w:rsid w:val="00A43A39"/>
    <w:rsid w:val="00A43A4F"/>
    <w:rsid w:val="00A43FB7"/>
    <w:rsid w:val="00A44C08"/>
    <w:rsid w:val="00A450F9"/>
    <w:rsid w:val="00A45301"/>
    <w:rsid w:val="00A453CE"/>
    <w:rsid w:val="00A45444"/>
    <w:rsid w:val="00A45684"/>
    <w:rsid w:val="00A45981"/>
    <w:rsid w:val="00A45AF0"/>
    <w:rsid w:val="00A45BB3"/>
    <w:rsid w:val="00A45C3E"/>
    <w:rsid w:val="00A45E65"/>
    <w:rsid w:val="00A45F07"/>
    <w:rsid w:val="00A468A5"/>
    <w:rsid w:val="00A46D3A"/>
    <w:rsid w:val="00A46ED7"/>
    <w:rsid w:val="00A473FA"/>
    <w:rsid w:val="00A47903"/>
    <w:rsid w:val="00A47BA3"/>
    <w:rsid w:val="00A50590"/>
    <w:rsid w:val="00A511FD"/>
    <w:rsid w:val="00A516BD"/>
    <w:rsid w:val="00A518A0"/>
    <w:rsid w:val="00A5238A"/>
    <w:rsid w:val="00A525DF"/>
    <w:rsid w:val="00A529C6"/>
    <w:rsid w:val="00A53036"/>
    <w:rsid w:val="00A53330"/>
    <w:rsid w:val="00A534D0"/>
    <w:rsid w:val="00A535A5"/>
    <w:rsid w:val="00A536E7"/>
    <w:rsid w:val="00A54065"/>
    <w:rsid w:val="00A54F61"/>
    <w:rsid w:val="00A55150"/>
    <w:rsid w:val="00A555F7"/>
    <w:rsid w:val="00A559E8"/>
    <w:rsid w:val="00A56352"/>
    <w:rsid w:val="00A56563"/>
    <w:rsid w:val="00A56938"/>
    <w:rsid w:val="00A56A20"/>
    <w:rsid w:val="00A56CED"/>
    <w:rsid w:val="00A57164"/>
    <w:rsid w:val="00A572CA"/>
    <w:rsid w:val="00A5736D"/>
    <w:rsid w:val="00A5738E"/>
    <w:rsid w:val="00A5790C"/>
    <w:rsid w:val="00A57C31"/>
    <w:rsid w:val="00A57FCC"/>
    <w:rsid w:val="00A602F0"/>
    <w:rsid w:val="00A60BA7"/>
    <w:rsid w:val="00A60CF8"/>
    <w:rsid w:val="00A60DA8"/>
    <w:rsid w:val="00A60F8E"/>
    <w:rsid w:val="00A60FC4"/>
    <w:rsid w:val="00A6146C"/>
    <w:rsid w:val="00A61E3E"/>
    <w:rsid w:val="00A62051"/>
    <w:rsid w:val="00A627ED"/>
    <w:rsid w:val="00A6280F"/>
    <w:rsid w:val="00A62C88"/>
    <w:rsid w:val="00A62E07"/>
    <w:rsid w:val="00A62E35"/>
    <w:rsid w:val="00A63301"/>
    <w:rsid w:val="00A63307"/>
    <w:rsid w:val="00A6347F"/>
    <w:rsid w:val="00A639A3"/>
    <w:rsid w:val="00A639CA"/>
    <w:rsid w:val="00A64183"/>
    <w:rsid w:val="00A643F7"/>
    <w:rsid w:val="00A64527"/>
    <w:rsid w:val="00A64A22"/>
    <w:rsid w:val="00A65101"/>
    <w:rsid w:val="00A656E6"/>
    <w:rsid w:val="00A65884"/>
    <w:rsid w:val="00A65D3E"/>
    <w:rsid w:val="00A65D63"/>
    <w:rsid w:val="00A66DC9"/>
    <w:rsid w:val="00A66DFA"/>
    <w:rsid w:val="00A6714A"/>
    <w:rsid w:val="00A67203"/>
    <w:rsid w:val="00A6724A"/>
    <w:rsid w:val="00A672D2"/>
    <w:rsid w:val="00A67471"/>
    <w:rsid w:val="00A674E3"/>
    <w:rsid w:val="00A67663"/>
    <w:rsid w:val="00A67712"/>
    <w:rsid w:val="00A67B34"/>
    <w:rsid w:val="00A67D3F"/>
    <w:rsid w:val="00A705D7"/>
    <w:rsid w:val="00A706AC"/>
    <w:rsid w:val="00A706BF"/>
    <w:rsid w:val="00A70706"/>
    <w:rsid w:val="00A70B3D"/>
    <w:rsid w:val="00A70F18"/>
    <w:rsid w:val="00A71319"/>
    <w:rsid w:val="00A717FC"/>
    <w:rsid w:val="00A71848"/>
    <w:rsid w:val="00A719C8"/>
    <w:rsid w:val="00A71B83"/>
    <w:rsid w:val="00A71CCC"/>
    <w:rsid w:val="00A72278"/>
    <w:rsid w:val="00A72325"/>
    <w:rsid w:val="00A727B9"/>
    <w:rsid w:val="00A72A3E"/>
    <w:rsid w:val="00A72C43"/>
    <w:rsid w:val="00A72D60"/>
    <w:rsid w:val="00A72DC7"/>
    <w:rsid w:val="00A72E0A"/>
    <w:rsid w:val="00A72E28"/>
    <w:rsid w:val="00A72E65"/>
    <w:rsid w:val="00A72F1F"/>
    <w:rsid w:val="00A72FE8"/>
    <w:rsid w:val="00A7327D"/>
    <w:rsid w:val="00A733ED"/>
    <w:rsid w:val="00A73B0E"/>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E9E"/>
    <w:rsid w:val="00A80145"/>
    <w:rsid w:val="00A801EC"/>
    <w:rsid w:val="00A802C2"/>
    <w:rsid w:val="00A8058B"/>
    <w:rsid w:val="00A810D3"/>
    <w:rsid w:val="00A8136B"/>
    <w:rsid w:val="00A81728"/>
    <w:rsid w:val="00A817D8"/>
    <w:rsid w:val="00A81FD1"/>
    <w:rsid w:val="00A821EB"/>
    <w:rsid w:val="00A82459"/>
    <w:rsid w:val="00A82AAD"/>
    <w:rsid w:val="00A82BDD"/>
    <w:rsid w:val="00A82C28"/>
    <w:rsid w:val="00A82F92"/>
    <w:rsid w:val="00A83142"/>
    <w:rsid w:val="00A833CD"/>
    <w:rsid w:val="00A83872"/>
    <w:rsid w:val="00A83D70"/>
    <w:rsid w:val="00A83FAE"/>
    <w:rsid w:val="00A83FF3"/>
    <w:rsid w:val="00A84162"/>
    <w:rsid w:val="00A8419F"/>
    <w:rsid w:val="00A84232"/>
    <w:rsid w:val="00A84A8A"/>
    <w:rsid w:val="00A84B8B"/>
    <w:rsid w:val="00A84E90"/>
    <w:rsid w:val="00A84F1D"/>
    <w:rsid w:val="00A84F51"/>
    <w:rsid w:val="00A84FEE"/>
    <w:rsid w:val="00A85715"/>
    <w:rsid w:val="00A85E07"/>
    <w:rsid w:val="00A85E27"/>
    <w:rsid w:val="00A860E1"/>
    <w:rsid w:val="00A8620D"/>
    <w:rsid w:val="00A869FE"/>
    <w:rsid w:val="00A86AF4"/>
    <w:rsid w:val="00A86B27"/>
    <w:rsid w:val="00A8715E"/>
    <w:rsid w:val="00A87161"/>
    <w:rsid w:val="00A87193"/>
    <w:rsid w:val="00A871F7"/>
    <w:rsid w:val="00A877B7"/>
    <w:rsid w:val="00A87CD1"/>
    <w:rsid w:val="00A90112"/>
    <w:rsid w:val="00A901D4"/>
    <w:rsid w:val="00A9042D"/>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2F05"/>
    <w:rsid w:val="00A930B1"/>
    <w:rsid w:val="00A9315C"/>
    <w:rsid w:val="00A931E1"/>
    <w:rsid w:val="00A9322F"/>
    <w:rsid w:val="00A934B7"/>
    <w:rsid w:val="00A9371C"/>
    <w:rsid w:val="00A93E1A"/>
    <w:rsid w:val="00A93F82"/>
    <w:rsid w:val="00A94743"/>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C9D"/>
    <w:rsid w:val="00AA1028"/>
    <w:rsid w:val="00AA1152"/>
    <w:rsid w:val="00AA15DE"/>
    <w:rsid w:val="00AA181B"/>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5FD9"/>
    <w:rsid w:val="00AA673B"/>
    <w:rsid w:val="00AA753F"/>
    <w:rsid w:val="00AA776E"/>
    <w:rsid w:val="00AA7799"/>
    <w:rsid w:val="00AA7B4C"/>
    <w:rsid w:val="00AA7E24"/>
    <w:rsid w:val="00AB02FB"/>
    <w:rsid w:val="00AB0628"/>
    <w:rsid w:val="00AB06F3"/>
    <w:rsid w:val="00AB0752"/>
    <w:rsid w:val="00AB09EC"/>
    <w:rsid w:val="00AB0EE5"/>
    <w:rsid w:val="00AB1537"/>
    <w:rsid w:val="00AB158E"/>
    <w:rsid w:val="00AB18C5"/>
    <w:rsid w:val="00AB1949"/>
    <w:rsid w:val="00AB1B7A"/>
    <w:rsid w:val="00AB22EA"/>
    <w:rsid w:val="00AB2447"/>
    <w:rsid w:val="00AB2A2B"/>
    <w:rsid w:val="00AB2A5F"/>
    <w:rsid w:val="00AB2D1E"/>
    <w:rsid w:val="00AB343F"/>
    <w:rsid w:val="00AB3791"/>
    <w:rsid w:val="00AB3D40"/>
    <w:rsid w:val="00AB3DDA"/>
    <w:rsid w:val="00AB3F95"/>
    <w:rsid w:val="00AB4A24"/>
    <w:rsid w:val="00AB4FDD"/>
    <w:rsid w:val="00AB5477"/>
    <w:rsid w:val="00AB5537"/>
    <w:rsid w:val="00AB574B"/>
    <w:rsid w:val="00AB5944"/>
    <w:rsid w:val="00AB5ACD"/>
    <w:rsid w:val="00AB5B89"/>
    <w:rsid w:val="00AB5C02"/>
    <w:rsid w:val="00AB5CBA"/>
    <w:rsid w:val="00AB5F1A"/>
    <w:rsid w:val="00AB5F4B"/>
    <w:rsid w:val="00AB6174"/>
    <w:rsid w:val="00AB62B2"/>
    <w:rsid w:val="00AB65C6"/>
    <w:rsid w:val="00AB6A40"/>
    <w:rsid w:val="00AB7AB1"/>
    <w:rsid w:val="00AB7E28"/>
    <w:rsid w:val="00AB7FA6"/>
    <w:rsid w:val="00AC0302"/>
    <w:rsid w:val="00AC1034"/>
    <w:rsid w:val="00AC1466"/>
    <w:rsid w:val="00AC182F"/>
    <w:rsid w:val="00AC2008"/>
    <w:rsid w:val="00AC2106"/>
    <w:rsid w:val="00AC2346"/>
    <w:rsid w:val="00AC2415"/>
    <w:rsid w:val="00AC27C5"/>
    <w:rsid w:val="00AC292D"/>
    <w:rsid w:val="00AC2A4C"/>
    <w:rsid w:val="00AC2A5B"/>
    <w:rsid w:val="00AC2D78"/>
    <w:rsid w:val="00AC2E8A"/>
    <w:rsid w:val="00AC39E0"/>
    <w:rsid w:val="00AC3CAC"/>
    <w:rsid w:val="00AC3D53"/>
    <w:rsid w:val="00AC3DBC"/>
    <w:rsid w:val="00AC42E2"/>
    <w:rsid w:val="00AC4549"/>
    <w:rsid w:val="00AC4AA7"/>
    <w:rsid w:val="00AC4B0C"/>
    <w:rsid w:val="00AC4B1E"/>
    <w:rsid w:val="00AC572C"/>
    <w:rsid w:val="00AC5C18"/>
    <w:rsid w:val="00AC5F18"/>
    <w:rsid w:val="00AC6651"/>
    <w:rsid w:val="00AC6903"/>
    <w:rsid w:val="00AC69E3"/>
    <w:rsid w:val="00AC6CB6"/>
    <w:rsid w:val="00AC6F76"/>
    <w:rsid w:val="00AD088D"/>
    <w:rsid w:val="00AD0C89"/>
    <w:rsid w:val="00AD0D47"/>
    <w:rsid w:val="00AD0E90"/>
    <w:rsid w:val="00AD12BE"/>
    <w:rsid w:val="00AD1581"/>
    <w:rsid w:val="00AD18F4"/>
    <w:rsid w:val="00AD2222"/>
    <w:rsid w:val="00AD280D"/>
    <w:rsid w:val="00AD2A54"/>
    <w:rsid w:val="00AD319D"/>
    <w:rsid w:val="00AD39B0"/>
    <w:rsid w:val="00AD3FC7"/>
    <w:rsid w:val="00AD40B5"/>
    <w:rsid w:val="00AD4756"/>
    <w:rsid w:val="00AD491F"/>
    <w:rsid w:val="00AD4A41"/>
    <w:rsid w:val="00AD4A51"/>
    <w:rsid w:val="00AD5320"/>
    <w:rsid w:val="00AD5ADB"/>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5DE"/>
    <w:rsid w:val="00AE1897"/>
    <w:rsid w:val="00AE18A5"/>
    <w:rsid w:val="00AE18D6"/>
    <w:rsid w:val="00AE2090"/>
    <w:rsid w:val="00AE224B"/>
    <w:rsid w:val="00AE23A7"/>
    <w:rsid w:val="00AE264C"/>
    <w:rsid w:val="00AE2B55"/>
    <w:rsid w:val="00AE2DA7"/>
    <w:rsid w:val="00AE2DD0"/>
    <w:rsid w:val="00AE37AF"/>
    <w:rsid w:val="00AE3BA6"/>
    <w:rsid w:val="00AE3DEC"/>
    <w:rsid w:val="00AE3E22"/>
    <w:rsid w:val="00AE3F89"/>
    <w:rsid w:val="00AE40B1"/>
    <w:rsid w:val="00AE41DA"/>
    <w:rsid w:val="00AE46D6"/>
    <w:rsid w:val="00AE491D"/>
    <w:rsid w:val="00AE494D"/>
    <w:rsid w:val="00AE4DC1"/>
    <w:rsid w:val="00AE5479"/>
    <w:rsid w:val="00AE557B"/>
    <w:rsid w:val="00AE5B49"/>
    <w:rsid w:val="00AE5D3C"/>
    <w:rsid w:val="00AE5EBF"/>
    <w:rsid w:val="00AE6410"/>
    <w:rsid w:val="00AE65AA"/>
    <w:rsid w:val="00AE7757"/>
    <w:rsid w:val="00AE7FFB"/>
    <w:rsid w:val="00AF06FA"/>
    <w:rsid w:val="00AF08AB"/>
    <w:rsid w:val="00AF0A3B"/>
    <w:rsid w:val="00AF0D5A"/>
    <w:rsid w:val="00AF1388"/>
    <w:rsid w:val="00AF18F5"/>
    <w:rsid w:val="00AF1CA7"/>
    <w:rsid w:val="00AF1EBA"/>
    <w:rsid w:val="00AF1FB8"/>
    <w:rsid w:val="00AF1FD9"/>
    <w:rsid w:val="00AF25D8"/>
    <w:rsid w:val="00AF2714"/>
    <w:rsid w:val="00AF2888"/>
    <w:rsid w:val="00AF2A39"/>
    <w:rsid w:val="00AF2BCC"/>
    <w:rsid w:val="00AF2C20"/>
    <w:rsid w:val="00AF31D3"/>
    <w:rsid w:val="00AF37C8"/>
    <w:rsid w:val="00AF3905"/>
    <w:rsid w:val="00AF3A46"/>
    <w:rsid w:val="00AF45A9"/>
    <w:rsid w:val="00AF45AC"/>
    <w:rsid w:val="00AF46F4"/>
    <w:rsid w:val="00AF4744"/>
    <w:rsid w:val="00AF47BD"/>
    <w:rsid w:val="00AF47CD"/>
    <w:rsid w:val="00AF4C44"/>
    <w:rsid w:val="00AF4CCD"/>
    <w:rsid w:val="00AF4E91"/>
    <w:rsid w:val="00AF527D"/>
    <w:rsid w:val="00AF5442"/>
    <w:rsid w:val="00AF5453"/>
    <w:rsid w:val="00AF552E"/>
    <w:rsid w:val="00AF5793"/>
    <w:rsid w:val="00AF597B"/>
    <w:rsid w:val="00AF5AC2"/>
    <w:rsid w:val="00AF5BB7"/>
    <w:rsid w:val="00AF628B"/>
    <w:rsid w:val="00AF678B"/>
    <w:rsid w:val="00AF6995"/>
    <w:rsid w:val="00AF6A84"/>
    <w:rsid w:val="00AF6DA2"/>
    <w:rsid w:val="00AF75E1"/>
    <w:rsid w:val="00AF7A42"/>
    <w:rsid w:val="00AF7ADC"/>
    <w:rsid w:val="00AF7C40"/>
    <w:rsid w:val="00B002C1"/>
    <w:rsid w:val="00B00837"/>
    <w:rsid w:val="00B009B7"/>
    <w:rsid w:val="00B00E11"/>
    <w:rsid w:val="00B010FB"/>
    <w:rsid w:val="00B01260"/>
    <w:rsid w:val="00B014EE"/>
    <w:rsid w:val="00B01944"/>
    <w:rsid w:val="00B02040"/>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8C5"/>
    <w:rsid w:val="00B05938"/>
    <w:rsid w:val="00B05EAF"/>
    <w:rsid w:val="00B05F45"/>
    <w:rsid w:val="00B06025"/>
    <w:rsid w:val="00B064C9"/>
    <w:rsid w:val="00B064FC"/>
    <w:rsid w:val="00B07118"/>
    <w:rsid w:val="00B0732D"/>
    <w:rsid w:val="00B07C1C"/>
    <w:rsid w:val="00B07C5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A22"/>
    <w:rsid w:val="00B12D08"/>
    <w:rsid w:val="00B12D85"/>
    <w:rsid w:val="00B13580"/>
    <w:rsid w:val="00B135A2"/>
    <w:rsid w:val="00B1378B"/>
    <w:rsid w:val="00B13E48"/>
    <w:rsid w:val="00B14001"/>
    <w:rsid w:val="00B14138"/>
    <w:rsid w:val="00B14344"/>
    <w:rsid w:val="00B143A4"/>
    <w:rsid w:val="00B143B3"/>
    <w:rsid w:val="00B14D3A"/>
    <w:rsid w:val="00B14E78"/>
    <w:rsid w:val="00B1526E"/>
    <w:rsid w:val="00B155A3"/>
    <w:rsid w:val="00B15618"/>
    <w:rsid w:val="00B15720"/>
    <w:rsid w:val="00B15A3B"/>
    <w:rsid w:val="00B15B54"/>
    <w:rsid w:val="00B15B5E"/>
    <w:rsid w:val="00B15D1A"/>
    <w:rsid w:val="00B15F6F"/>
    <w:rsid w:val="00B1613B"/>
    <w:rsid w:val="00B1637F"/>
    <w:rsid w:val="00B1670D"/>
    <w:rsid w:val="00B16A58"/>
    <w:rsid w:val="00B16DAF"/>
    <w:rsid w:val="00B16EFB"/>
    <w:rsid w:val="00B172AF"/>
    <w:rsid w:val="00B173AC"/>
    <w:rsid w:val="00B17507"/>
    <w:rsid w:val="00B17784"/>
    <w:rsid w:val="00B177A0"/>
    <w:rsid w:val="00B17864"/>
    <w:rsid w:val="00B17CAB"/>
    <w:rsid w:val="00B17E12"/>
    <w:rsid w:val="00B200E9"/>
    <w:rsid w:val="00B20E1F"/>
    <w:rsid w:val="00B21653"/>
    <w:rsid w:val="00B2232C"/>
    <w:rsid w:val="00B2248A"/>
    <w:rsid w:val="00B22616"/>
    <w:rsid w:val="00B22909"/>
    <w:rsid w:val="00B22B8E"/>
    <w:rsid w:val="00B22BD3"/>
    <w:rsid w:val="00B22F84"/>
    <w:rsid w:val="00B22FEF"/>
    <w:rsid w:val="00B23314"/>
    <w:rsid w:val="00B23396"/>
    <w:rsid w:val="00B2367A"/>
    <w:rsid w:val="00B2372F"/>
    <w:rsid w:val="00B23A62"/>
    <w:rsid w:val="00B23D95"/>
    <w:rsid w:val="00B23DB3"/>
    <w:rsid w:val="00B240DA"/>
    <w:rsid w:val="00B24403"/>
    <w:rsid w:val="00B2474D"/>
    <w:rsid w:val="00B2518A"/>
    <w:rsid w:val="00B2563E"/>
    <w:rsid w:val="00B25712"/>
    <w:rsid w:val="00B2573E"/>
    <w:rsid w:val="00B2575B"/>
    <w:rsid w:val="00B257FC"/>
    <w:rsid w:val="00B25806"/>
    <w:rsid w:val="00B2580D"/>
    <w:rsid w:val="00B25EDF"/>
    <w:rsid w:val="00B25F66"/>
    <w:rsid w:val="00B263A9"/>
    <w:rsid w:val="00B26619"/>
    <w:rsid w:val="00B26A3A"/>
    <w:rsid w:val="00B26A48"/>
    <w:rsid w:val="00B26A7F"/>
    <w:rsid w:val="00B26C97"/>
    <w:rsid w:val="00B26C9A"/>
    <w:rsid w:val="00B26CC0"/>
    <w:rsid w:val="00B273CA"/>
    <w:rsid w:val="00B276FA"/>
    <w:rsid w:val="00B27930"/>
    <w:rsid w:val="00B27B60"/>
    <w:rsid w:val="00B301F4"/>
    <w:rsid w:val="00B3073E"/>
    <w:rsid w:val="00B3073F"/>
    <w:rsid w:val="00B30812"/>
    <w:rsid w:val="00B30FFB"/>
    <w:rsid w:val="00B317C5"/>
    <w:rsid w:val="00B31D58"/>
    <w:rsid w:val="00B31D6B"/>
    <w:rsid w:val="00B31EE0"/>
    <w:rsid w:val="00B32014"/>
    <w:rsid w:val="00B32112"/>
    <w:rsid w:val="00B321F7"/>
    <w:rsid w:val="00B326FA"/>
    <w:rsid w:val="00B32B10"/>
    <w:rsid w:val="00B32D0F"/>
    <w:rsid w:val="00B33714"/>
    <w:rsid w:val="00B33A7F"/>
    <w:rsid w:val="00B33BF6"/>
    <w:rsid w:val="00B3496D"/>
    <w:rsid w:val="00B34B14"/>
    <w:rsid w:val="00B34F2E"/>
    <w:rsid w:val="00B351AD"/>
    <w:rsid w:val="00B352F0"/>
    <w:rsid w:val="00B35504"/>
    <w:rsid w:val="00B355B7"/>
    <w:rsid w:val="00B35751"/>
    <w:rsid w:val="00B35A83"/>
    <w:rsid w:val="00B35B11"/>
    <w:rsid w:val="00B35CFD"/>
    <w:rsid w:val="00B35E74"/>
    <w:rsid w:val="00B35E78"/>
    <w:rsid w:val="00B3651D"/>
    <w:rsid w:val="00B367A9"/>
    <w:rsid w:val="00B36997"/>
    <w:rsid w:val="00B36A16"/>
    <w:rsid w:val="00B36A55"/>
    <w:rsid w:val="00B36B91"/>
    <w:rsid w:val="00B36CD7"/>
    <w:rsid w:val="00B36CDB"/>
    <w:rsid w:val="00B36FCC"/>
    <w:rsid w:val="00B3701F"/>
    <w:rsid w:val="00B37811"/>
    <w:rsid w:val="00B37822"/>
    <w:rsid w:val="00B37BCD"/>
    <w:rsid w:val="00B40045"/>
    <w:rsid w:val="00B40358"/>
    <w:rsid w:val="00B40933"/>
    <w:rsid w:val="00B4095B"/>
    <w:rsid w:val="00B40A89"/>
    <w:rsid w:val="00B40C0F"/>
    <w:rsid w:val="00B4165C"/>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5E9C"/>
    <w:rsid w:val="00B460A8"/>
    <w:rsid w:val="00B460AF"/>
    <w:rsid w:val="00B46195"/>
    <w:rsid w:val="00B4621D"/>
    <w:rsid w:val="00B46401"/>
    <w:rsid w:val="00B4693F"/>
    <w:rsid w:val="00B46D6B"/>
    <w:rsid w:val="00B46E8B"/>
    <w:rsid w:val="00B47294"/>
    <w:rsid w:val="00B4779D"/>
    <w:rsid w:val="00B4779F"/>
    <w:rsid w:val="00B47DCE"/>
    <w:rsid w:val="00B50779"/>
    <w:rsid w:val="00B5079F"/>
    <w:rsid w:val="00B50B60"/>
    <w:rsid w:val="00B50D5C"/>
    <w:rsid w:val="00B51119"/>
    <w:rsid w:val="00B521BA"/>
    <w:rsid w:val="00B52267"/>
    <w:rsid w:val="00B53128"/>
    <w:rsid w:val="00B5314F"/>
    <w:rsid w:val="00B5334F"/>
    <w:rsid w:val="00B533C0"/>
    <w:rsid w:val="00B533E9"/>
    <w:rsid w:val="00B5386B"/>
    <w:rsid w:val="00B5386C"/>
    <w:rsid w:val="00B539CD"/>
    <w:rsid w:val="00B53AB1"/>
    <w:rsid w:val="00B53C07"/>
    <w:rsid w:val="00B53C19"/>
    <w:rsid w:val="00B53DDE"/>
    <w:rsid w:val="00B53E0E"/>
    <w:rsid w:val="00B54166"/>
    <w:rsid w:val="00B54835"/>
    <w:rsid w:val="00B548F8"/>
    <w:rsid w:val="00B54B4E"/>
    <w:rsid w:val="00B54BD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1D"/>
    <w:rsid w:val="00B56193"/>
    <w:rsid w:val="00B56D07"/>
    <w:rsid w:val="00B56E43"/>
    <w:rsid w:val="00B56E48"/>
    <w:rsid w:val="00B56F2F"/>
    <w:rsid w:val="00B571CB"/>
    <w:rsid w:val="00B57E6B"/>
    <w:rsid w:val="00B57F00"/>
    <w:rsid w:val="00B57F4B"/>
    <w:rsid w:val="00B60179"/>
    <w:rsid w:val="00B60271"/>
    <w:rsid w:val="00B606A4"/>
    <w:rsid w:val="00B606DF"/>
    <w:rsid w:val="00B608F0"/>
    <w:rsid w:val="00B60A99"/>
    <w:rsid w:val="00B61148"/>
    <w:rsid w:val="00B611DB"/>
    <w:rsid w:val="00B61201"/>
    <w:rsid w:val="00B613B0"/>
    <w:rsid w:val="00B617DB"/>
    <w:rsid w:val="00B61D26"/>
    <w:rsid w:val="00B620B8"/>
    <w:rsid w:val="00B628DC"/>
    <w:rsid w:val="00B62FA5"/>
    <w:rsid w:val="00B6312B"/>
    <w:rsid w:val="00B634C2"/>
    <w:rsid w:val="00B637E7"/>
    <w:rsid w:val="00B638F2"/>
    <w:rsid w:val="00B63C3F"/>
    <w:rsid w:val="00B63C76"/>
    <w:rsid w:val="00B63F01"/>
    <w:rsid w:val="00B6425D"/>
    <w:rsid w:val="00B642A1"/>
    <w:rsid w:val="00B6474D"/>
    <w:rsid w:val="00B6476C"/>
    <w:rsid w:val="00B649BA"/>
    <w:rsid w:val="00B64C5C"/>
    <w:rsid w:val="00B64F52"/>
    <w:rsid w:val="00B657B9"/>
    <w:rsid w:val="00B65C27"/>
    <w:rsid w:val="00B65D27"/>
    <w:rsid w:val="00B65D78"/>
    <w:rsid w:val="00B66019"/>
    <w:rsid w:val="00B66357"/>
    <w:rsid w:val="00B66398"/>
    <w:rsid w:val="00B66ABB"/>
    <w:rsid w:val="00B66DC8"/>
    <w:rsid w:val="00B66E09"/>
    <w:rsid w:val="00B67006"/>
    <w:rsid w:val="00B67BFD"/>
    <w:rsid w:val="00B67C04"/>
    <w:rsid w:val="00B67EB3"/>
    <w:rsid w:val="00B67ED4"/>
    <w:rsid w:val="00B67F43"/>
    <w:rsid w:val="00B67FA7"/>
    <w:rsid w:val="00B7023A"/>
    <w:rsid w:val="00B70372"/>
    <w:rsid w:val="00B707F4"/>
    <w:rsid w:val="00B7082F"/>
    <w:rsid w:val="00B70D60"/>
    <w:rsid w:val="00B70F0C"/>
    <w:rsid w:val="00B711E1"/>
    <w:rsid w:val="00B7173B"/>
    <w:rsid w:val="00B718AE"/>
    <w:rsid w:val="00B72C4E"/>
    <w:rsid w:val="00B731E7"/>
    <w:rsid w:val="00B73288"/>
    <w:rsid w:val="00B73346"/>
    <w:rsid w:val="00B73391"/>
    <w:rsid w:val="00B73704"/>
    <w:rsid w:val="00B73808"/>
    <w:rsid w:val="00B73A2A"/>
    <w:rsid w:val="00B73B8F"/>
    <w:rsid w:val="00B74019"/>
    <w:rsid w:val="00B741BB"/>
    <w:rsid w:val="00B74249"/>
    <w:rsid w:val="00B74388"/>
    <w:rsid w:val="00B7511F"/>
    <w:rsid w:val="00B7534C"/>
    <w:rsid w:val="00B7542E"/>
    <w:rsid w:val="00B7543A"/>
    <w:rsid w:val="00B75992"/>
    <w:rsid w:val="00B7599D"/>
    <w:rsid w:val="00B75D39"/>
    <w:rsid w:val="00B76109"/>
    <w:rsid w:val="00B76118"/>
    <w:rsid w:val="00B76143"/>
    <w:rsid w:val="00B762D6"/>
    <w:rsid w:val="00B76400"/>
    <w:rsid w:val="00B76828"/>
    <w:rsid w:val="00B769CB"/>
    <w:rsid w:val="00B76B03"/>
    <w:rsid w:val="00B76C05"/>
    <w:rsid w:val="00B76D04"/>
    <w:rsid w:val="00B76F6F"/>
    <w:rsid w:val="00B775EE"/>
    <w:rsid w:val="00B777AA"/>
    <w:rsid w:val="00B77933"/>
    <w:rsid w:val="00B77F1A"/>
    <w:rsid w:val="00B8035A"/>
    <w:rsid w:val="00B8057E"/>
    <w:rsid w:val="00B805D6"/>
    <w:rsid w:val="00B80695"/>
    <w:rsid w:val="00B80770"/>
    <w:rsid w:val="00B80B3B"/>
    <w:rsid w:val="00B80D73"/>
    <w:rsid w:val="00B81015"/>
    <w:rsid w:val="00B81255"/>
    <w:rsid w:val="00B81393"/>
    <w:rsid w:val="00B8152C"/>
    <w:rsid w:val="00B81681"/>
    <w:rsid w:val="00B81734"/>
    <w:rsid w:val="00B81899"/>
    <w:rsid w:val="00B81F21"/>
    <w:rsid w:val="00B81F8B"/>
    <w:rsid w:val="00B81FC1"/>
    <w:rsid w:val="00B82074"/>
    <w:rsid w:val="00B822DC"/>
    <w:rsid w:val="00B8264B"/>
    <w:rsid w:val="00B8275C"/>
    <w:rsid w:val="00B83419"/>
    <w:rsid w:val="00B83834"/>
    <w:rsid w:val="00B83962"/>
    <w:rsid w:val="00B83A6A"/>
    <w:rsid w:val="00B83D6E"/>
    <w:rsid w:val="00B83DA3"/>
    <w:rsid w:val="00B83EA4"/>
    <w:rsid w:val="00B83EF9"/>
    <w:rsid w:val="00B83F0C"/>
    <w:rsid w:val="00B83FE5"/>
    <w:rsid w:val="00B843E8"/>
    <w:rsid w:val="00B847F5"/>
    <w:rsid w:val="00B8490E"/>
    <w:rsid w:val="00B85091"/>
    <w:rsid w:val="00B85136"/>
    <w:rsid w:val="00B851DD"/>
    <w:rsid w:val="00B852C0"/>
    <w:rsid w:val="00B85332"/>
    <w:rsid w:val="00B85613"/>
    <w:rsid w:val="00B85B2B"/>
    <w:rsid w:val="00B85E96"/>
    <w:rsid w:val="00B85F81"/>
    <w:rsid w:val="00B860DB"/>
    <w:rsid w:val="00B862D7"/>
    <w:rsid w:val="00B863CB"/>
    <w:rsid w:val="00B864F3"/>
    <w:rsid w:val="00B866E3"/>
    <w:rsid w:val="00B86890"/>
    <w:rsid w:val="00B8696F"/>
    <w:rsid w:val="00B86973"/>
    <w:rsid w:val="00B86D13"/>
    <w:rsid w:val="00B87898"/>
    <w:rsid w:val="00B8798E"/>
    <w:rsid w:val="00B87CEB"/>
    <w:rsid w:val="00B87EAE"/>
    <w:rsid w:val="00B906C7"/>
    <w:rsid w:val="00B90749"/>
    <w:rsid w:val="00B90B23"/>
    <w:rsid w:val="00B90B60"/>
    <w:rsid w:val="00B90D10"/>
    <w:rsid w:val="00B91016"/>
    <w:rsid w:val="00B91B66"/>
    <w:rsid w:val="00B91CD5"/>
    <w:rsid w:val="00B92690"/>
    <w:rsid w:val="00B92796"/>
    <w:rsid w:val="00B92BD6"/>
    <w:rsid w:val="00B92E9D"/>
    <w:rsid w:val="00B930C7"/>
    <w:rsid w:val="00B93124"/>
    <w:rsid w:val="00B9350E"/>
    <w:rsid w:val="00B93596"/>
    <w:rsid w:val="00B93623"/>
    <w:rsid w:val="00B93AA2"/>
    <w:rsid w:val="00B93B7D"/>
    <w:rsid w:val="00B94149"/>
    <w:rsid w:val="00B947D0"/>
    <w:rsid w:val="00B950A1"/>
    <w:rsid w:val="00B9520B"/>
    <w:rsid w:val="00B9583D"/>
    <w:rsid w:val="00B95D17"/>
    <w:rsid w:val="00B960D2"/>
    <w:rsid w:val="00B963EA"/>
    <w:rsid w:val="00B96475"/>
    <w:rsid w:val="00B9687A"/>
    <w:rsid w:val="00B968E3"/>
    <w:rsid w:val="00B96DFB"/>
    <w:rsid w:val="00B96E7C"/>
    <w:rsid w:val="00B96FC1"/>
    <w:rsid w:val="00B97189"/>
    <w:rsid w:val="00B97269"/>
    <w:rsid w:val="00B97280"/>
    <w:rsid w:val="00B97552"/>
    <w:rsid w:val="00B975C7"/>
    <w:rsid w:val="00B97659"/>
    <w:rsid w:val="00B97BAA"/>
    <w:rsid w:val="00B97C4F"/>
    <w:rsid w:val="00B97EDA"/>
    <w:rsid w:val="00BA041A"/>
    <w:rsid w:val="00BA042F"/>
    <w:rsid w:val="00BA0659"/>
    <w:rsid w:val="00BA0943"/>
    <w:rsid w:val="00BA0A36"/>
    <w:rsid w:val="00BA0A64"/>
    <w:rsid w:val="00BA112A"/>
    <w:rsid w:val="00BA1821"/>
    <w:rsid w:val="00BA1A41"/>
    <w:rsid w:val="00BA1F0A"/>
    <w:rsid w:val="00BA2288"/>
    <w:rsid w:val="00BA2991"/>
    <w:rsid w:val="00BA2AEF"/>
    <w:rsid w:val="00BA2BA4"/>
    <w:rsid w:val="00BA2C87"/>
    <w:rsid w:val="00BA2F74"/>
    <w:rsid w:val="00BA3069"/>
    <w:rsid w:val="00BA35AB"/>
    <w:rsid w:val="00BA3950"/>
    <w:rsid w:val="00BA3EC7"/>
    <w:rsid w:val="00BA40B6"/>
    <w:rsid w:val="00BA4B46"/>
    <w:rsid w:val="00BA4C2B"/>
    <w:rsid w:val="00BA4C7F"/>
    <w:rsid w:val="00BA4D3C"/>
    <w:rsid w:val="00BA4E37"/>
    <w:rsid w:val="00BA4EF0"/>
    <w:rsid w:val="00BA543E"/>
    <w:rsid w:val="00BA547F"/>
    <w:rsid w:val="00BA54C3"/>
    <w:rsid w:val="00BA581D"/>
    <w:rsid w:val="00BA5AA9"/>
    <w:rsid w:val="00BA60F9"/>
    <w:rsid w:val="00BA6A00"/>
    <w:rsid w:val="00BA6F91"/>
    <w:rsid w:val="00BA6FAF"/>
    <w:rsid w:val="00BA7186"/>
    <w:rsid w:val="00BA73E2"/>
    <w:rsid w:val="00BA7726"/>
    <w:rsid w:val="00BA77B4"/>
    <w:rsid w:val="00BA7802"/>
    <w:rsid w:val="00BA7ADD"/>
    <w:rsid w:val="00BB0256"/>
    <w:rsid w:val="00BB027F"/>
    <w:rsid w:val="00BB049B"/>
    <w:rsid w:val="00BB0699"/>
    <w:rsid w:val="00BB0873"/>
    <w:rsid w:val="00BB0D61"/>
    <w:rsid w:val="00BB0D88"/>
    <w:rsid w:val="00BB0E08"/>
    <w:rsid w:val="00BB0F6E"/>
    <w:rsid w:val="00BB124E"/>
    <w:rsid w:val="00BB139C"/>
    <w:rsid w:val="00BB1423"/>
    <w:rsid w:val="00BB1522"/>
    <w:rsid w:val="00BB15F1"/>
    <w:rsid w:val="00BB1C33"/>
    <w:rsid w:val="00BB2020"/>
    <w:rsid w:val="00BB23DF"/>
    <w:rsid w:val="00BB23EE"/>
    <w:rsid w:val="00BB26EB"/>
    <w:rsid w:val="00BB27B0"/>
    <w:rsid w:val="00BB2D95"/>
    <w:rsid w:val="00BB2DA4"/>
    <w:rsid w:val="00BB3281"/>
    <w:rsid w:val="00BB33AB"/>
    <w:rsid w:val="00BB35D0"/>
    <w:rsid w:val="00BB364E"/>
    <w:rsid w:val="00BB4139"/>
    <w:rsid w:val="00BB43AA"/>
    <w:rsid w:val="00BB43D0"/>
    <w:rsid w:val="00BB4487"/>
    <w:rsid w:val="00BB4A36"/>
    <w:rsid w:val="00BB4DE6"/>
    <w:rsid w:val="00BB4E40"/>
    <w:rsid w:val="00BB50E0"/>
    <w:rsid w:val="00BB51AF"/>
    <w:rsid w:val="00BB51F3"/>
    <w:rsid w:val="00BB5227"/>
    <w:rsid w:val="00BB5340"/>
    <w:rsid w:val="00BB576F"/>
    <w:rsid w:val="00BB5858"/>
    <w:rsid w:val="00BB585A"/>
    <w:rsid w:val="00BB5B2C"/>
    <w:rsid w:val="00BB5B5A"/>
    <w:rsid w:val="00BB5E23"/>
    <w:rsid w:val="00BB5F10"/>
    <w:rsid w:val="00BB6298"/>
    <w:rsid w:val="00BB6362"/>
    <w:rsid w:val="00BB6376"/>
    <w:rsid w:val="00BB66FF"/>
    <w:rsid w:val="00BB682E"/>
    <w:rsid w:val="00BB6991"/>
    <w:rsid w:val="00BB6A79"/>
    <w:rsid w:val="00BB6D92"/>
    <w:rsid w:val="00BB6E17"/>
    <w:rsid w:val="00BB6EF5"/>
    <w:rsid w:val="00BB7240"/>
    <w:rsid w:val="00BB7419"/>
    <w:rsid w:val="00BB7A78"/>
    <w:rsid w:val="00BC01F6"/>
    <w:rsid w:val="00BC0384"/>
    <w:rsid w:val="00BC048D"/>
    <w:rsid w:val="00BC07D6"/>
    <w:rsid w:val="00BC087F"/>
    <w:rsid w:val="00BC09ED"/>
    <w:rsid w:val="00BC0D8A"/>
    <w:rsid w:val="00BC1122"/>
    <w:rsid w:val="00BC16E8"/>
    <w:rsid w:val="00BC186D"/>
    <w:rsid w:val="00BC205C"/>
    <w:rsid w:val="00BC2688"/>
    <w:rsid w:val="00BC2936"/>
    <w:rsid w:val="00BC3589"/>
    <w:rsid w:val="00BC385D"/>
    <w:rsid w:val="00BC3E1C"/>
    <w:rsid w:val="00BC3E37"/>
    <w:rsid w:val="00BC492D"/>
    <w:rsid w:val="00BC4D65"/>
    <w:rsid w:val="00BC5110"/>
    <w:rsid w:val="00BC58EB"/>
    <w:rsid w:val="00BC5B1A"/>
    <w:rsid w:val="00BC5B2E"/>
    <w:rsid w:val="00BC604E"/>
    <w:rsid w:val="00BC6162"/>
    <w:rsid w:val="00BC64CA"/>
    <w:rsid w:val="00BC6614"/>
    <w:rsid w:val="00BC6C3A"/>
    <w:rsid w:val="00BC6D96"/>
    <w:rsid w:val="00BC719D"/>
    <w:rsid w:val="00BC7B36"/>
    <w:rsid w:val="00BC7D81"/>
    <w:rsid w:val="00BD00ED"/>
    <w:rsid w:val="00BD018C"/>
    <w:rsid w:val="00BD01F6"/>
    <w:rsid w:val="00BD0591"/>
    <w:rsid w:val="00BD0B7E"/>
    <w:rsid w:val="00BD0CCE"/>
    <w:rsid w:val="00BD10E8"/>
    <w:rsid w:val="00BD161C"/>
    <w:rsid w:val="00BD162C"/>
    <w:rsid w:val="00BD18B7"/>
    <w:rsid w:val="00BD1BD1"/>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E8"/>
    <w:rsid w:val="00BE4372"/>
    <w:rsid w:val="00BE45FA"/>
    <w:rsid w:val="00BE460F"/>
    <w:rsid w:val="00BE46D5"/>
    <w:rsid w:val="00BE46EC"/>
    <w:rsid w:val="00BE4809"/>
    <w:rsid w:val="00BE4A99"/>
    <w:rsid w:val="00BE4CD7"/>
    <w:rsid w:val="00BE4CEB"/>
    <w:rsid w:val="00BE4D14"/>
    <w:rsid w:val="00BE4F04"/>
    <w:rsid w:val="00BE4FF8"/>
    <w:rsid w:val="00BE57A3"/>
    <w:rsid w:val="00BE640A"/>
    <w:rsid w:val="00BE6931"/>
    <w:rsid w:val="00BE6BA8"/>
    <w:rsid w:val="00BE6C24"/>
    <w:rsid w:val="00BE7065"/>
    <w:rsid w:val="00BE7A54"/>
    <w:rsid w:val="00BE7C06"/>
    <w:rsid w:val="00BE7CF3"/>
    <w:rsid w:val="00BF0179"/>
    <w:rsid w:val="00BF024F"/>
    <w:rsid w:val="00BF07C0"/>
    <w:rsid w:val="00BF0FD3"/>
    <w:rsid w:val="00BF128F"/>
    <w:rsid w:val="00BF17C4"/>
    <w:rsid w:val="00BF1A2F"/>
    <w:rsid w:val="00BF1C1E"/>
    <w:rsid w:val="00BF21D4"/>
    <w:rsid w:val="00BF263F"/>
    <w:rsid w:val="00BF26C1"/>
    <w:rsid w:val="00BF286D"/>
    <w:rsid w:val="00BF2913"/>
    <w:rsid w:val="00BF335E"/>
    <w:rsid w:val="00BF33CD"/>
    <w:rsid w:val="00BF3960"/>
    <w:rsid w:val="00BF3AF0"/>
    <w:rsid w:val="00BF3CA0"/>
    <w:rsid w:val="00BF3F2B"/>
    <w:rsid w:val="00BF3F89"/>
    <w:rsid w:val="00BF3FAF"/>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69"/>
    <w:rsid w:val="00BF72FC"/>
    <w:rsid w:val="00BF7342"/>
    <w:rsid w:val="00BF7B0A"/>
    <w:rsid w:val="00BF7D8C"/>
    <w:rsid w:val="00BF7F81"/>
    <w:rsid w:val="00C00200"/>
    <w:rsid w:val="00C0036A"/>
    <w:rsid w:val="00C007A6"/>
    <w:rsid w:val="00C00B88"/>
    <w:rsid w:val="00C00D4B"/>
    <w:rsid w:val="00C00E5B"/>
    <w:rsid w:val="00C00ED1"/>
    <w:rsid w:val="00C00FD8"/>
    <w:rsid w:val="00C01B90"/>
    <w:rsid w:val="00C01DE7"/>
    <w:rsid w:val="00C0214E"/>
    <w:rsid w:val="00C02271"/>
    <w:rsid w:val="00C025DB"/>
    <w:rsid w:val="00C02A82"/>
    <w:rsid w:val="00C02C0D"/>
    <w:rsid w:val="00C02D96"/>
    <w:rsid w:val="00C0311A"/>
    <w:rsid w:val="00C03893"/>
    <w:rsid w:val="00C03EA5"/>
    <w:rsid w:val="00C04145"/>
    <w:rsid w:val="00C043BC"/>
    <w:rsid w:val="00C0487F"/>
    <w:rsid w:val="00C04974"/>
    <w:rsid w:val="00C04DC2"/>
    <w:rsid w:val="00C05025"/>
    <w:rsid w:val="00C0550F"/>
    <w:rsid w:val="00C05629"/>
    <w:rsid w:val="00C05696"/>
    <w:rsid w:val="00C0598C"/>
    <w:rsid w:val="00C05EE9"/>
    <w:rsid w:val="00C06055"/>
    <w:rsid w:val="00C060B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B99"/>
    <w:rsid w:val="00C11F91"/>
    <w:rsid w:val="00C12798"/>
    <w:rsid w:val="00C128D3"/>
    <w:rsid w:val="00C12AC5"/>
    <w:rsid w:val="00C12CF9"/>
    <w:rsid w:val="00C12FE9"/>
    <w:rsid w:val="00C13054"/>
    <w:rsid w:val="00C13A3C"/>
    <w:rsid w:val="00C13BD2"/>
    <w:rsid w:val="00C13D95"/>
    <w:rsid w:val="00C14247"/>
    <w:rsid w:val="00C1499D"/>
    <w:rsid w:val="00C15095"/>
    <w:rsid w:val="00C15172"/>
    <w:rsid w:val="00C158A4"/>
    <w:rsid w:val="00C158C9"/>
    <w:rsid w:val="00C159A8"/>
    <w:rsid w:val="00C15F34"/>
    <w:rsid w:val="00C162A1"/>
    <w:rsid w:val="00C16830"/>
    <w:rsid w:val="00C16BB7"/>
    <w:rsid w:val="00C1710F"/>
    <w:rsid w:val="00C171CC"/>
    <w:rsid w:val="00C17310"/>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B9"/>
    <w:rsid w:val="00C23BB9"/>
    <w:rsid w:val="00C2442D"/>
    <w:rsid w:val="00C2447A"/>
    <w:rsid w:val="00C249B5"/>
    <w:rsid w:val="00C249C3"/>
    <w:rsid w:val="00C250CA"/>
    <w:rsid w:val="00C25108"/>
    <w:rsid w:val="00C258C4"/>
    <w:rsid w:val="00C258CA"/>
    <w:rsid w:val="00C26993"/>
    <w:rsid w:val="00C26BB3"/>
    <w:rsid w:val="00C27320"/>
    <w:rsid w:val="00C27430"/>
    <w:rsid w:val="00C274BC"/>
    <w:rsid w:val="00C2751D"/>
    <w:rsid w:val="00C300B1"/>
    <w:rsid w:val="00C305C6"/>
    <w:rsid w:val="00C3066B"/>
    <w:rsid w:val="00C30FEA"/>
    <w:rsid w:val="00C3105B"/>
    <w:rsid w:val="00C31296"/>
    <w:rsid w:val="00C316DD"/>
    <w:rsid w:val="00C31EA1"/>
    <w:rsid w:val="00C31FD9"/>
    <w:rsid w:val="00C32168"/>
    <w:rsid w:val="00C32361"/>
    <w:rsid w:val="00C326D9"/>
    <w:rsid w:val="00C32AB5"/>
    <w:rsid w:val="00C32AB9"/>
    <w:rsid w:val="00C32E9D"/>
    <w:rsid w:val="00C33758"/>
    <w:rsid w:val="00C33C85"/>
    <w:rsid w:val="00C343B9"/>
    <w:rsid w:val="00C349B8"/>
    <w:rsid w:val="00C34B2D"/>
    <w:rsid w:val="00C34CF9"/>
    <w:rsid w:val="00C34D89"/>
    <w:rsid w:val="00C35480"/>
    <w:rsid w:val="00C355C7"/>
    <w:rsid w:val="00C356D9"/>
    <w:rsid w:val="00C35983"/>
    <w:rsid w:val="00C35A60"/>
    <w:rsid w:val="00C35E4D"/>
    <w:rsid w:val="00C36137"/>
    <w:rsid w:val="00C367BF"/>
    <w:rsid w:val="00C369A2"/>
    <w:rsid w:val="00C36AB6"/>
    <w:rsid w:val="00C36ABA"/>
    <w:rsid w:val="00C378DC"/>
    <w:rsid w:val="00C379A0"/>
    <w:rsid w:val="00C37DBA"/>
    <w:rsid w:val="00C400A6"/>
    <w:rsid w:val="00C401A4"/>
    <w:rsid w:val="00C4050E"/>
    <w:rsid w:val="00C40812"/>
    <w:rsid w:val="00C40A3F"/>
    <w:rsid w:val="00C40CAA"/>
    <w:rsid w:val="00C40CF2"/>
    <w:rsid w:val="00C410AB"/>
    <w:rsid w:val="00C412B0"/>
    <w:rsid w:val="00C41464"/>
    <w:rsid w:val="00C4153C"/>
    <w:rsid w:val="00C41A0B"/>
    <w:rsid w:val="00C41AE6"/>
    <w:rsid w:val="00C42125"/>
    <w:rsid w:val="00C421B5"/>
    <w:rsid w:val="00C4224A"/>
    <w:rsid w:val="00C42262"/>
    <w:rsid w:val="00C422BB"/>
    <w:rsid w:val="00C4256A"/>
    <w:rsid w:val="00C42597"/>
    <w:rsid w:val="00C42C1C"/>
    <w:rsid w:val="00C42D5D"/>
    <w:rsid w:val="00C42DFE"/>
    <w:rsid w:val="00C433AF"/>
    <w:rsid w:val="00C434AC"/>
    <w:rsid w:val="00C435F3"/>
    <w:rsid w:val="00C442EC"/>
    <w:rsid w:val="00C44546"/>
    <w:rsid w:val="00C449ED"/>
    <w:rsid w:val="00C44AE2"/>
    <w:rsid w:val="00C44D4D"/>
    <w:rsid w:val="00C451E1"/>
    <w:rsid w:val="00C452AE"/>
    <w:rsid w:val="00C45D69"/>
    <w:rsid w:val="00C45F2D"/>
    <w:rsid w:val="00C45FE4"/>
    <w:rsid w:val="00C4606A"/>
    <w:rsid w:val="00C46126"/>
    <w:rsid w:val="00C463C0"/>
    <w:rsid w:val="00C46531"/>
    <w:rsid w:val="00C466D7"/>
    <w:rsid w:val="00C46899"/>
    <w:rsid w:val="00C468D9"/>
    <w:rsid w:val="00C46CB6"/>
    <w:rsid w:val="00C46CEF"/>
    <w:rsid w:val="00C46D1F"/>
    <w:rsid w:val="00C474A8"/>
    <w:rsid w:val="00C474F7"/>
    <w:rsid w:val="00C4794B"/>
    <w:rsid w:val="00C47A99"/>
    <w:rsid w:val="00C47AA9"/>
    <w:rsid w:val="00C47E2C"/>
    <w:rsid w:val="00C5001A"/>
    <w:rsid w:val="00C5030F"/>
    <w:rsid w:val="00C50420"/>
    <w:rsid w:val="00C504CE"/>
    <w:rsid w:val="00C50566"/>
    <w:rsid w:val="00C50761"/>
    <w:rsid w:val="00C50767"/>
    <w:rsid w:val="00C507FF"/>
    <w:rsid w:val="00C50B33"/>
    <w:rsid w:val="00C50E33"/>
    <w:rsid w:val="00C50F33"/>
    <w:rsid w:val="00C5113B"/>
    <w:rsid w:val="00C512D2"/>
    <w:rsid w:val="00C5139B"/>
    <w:rsid w:val="00C5192C"/>
    <w:rsid w:val="00C519BB"/>
    <w:rsid w:val="00C51B6A"/>
    <w:rsid w:val="00C51D2D"/>
    <w:rsid w:val="00C51E63"/>
    <w:rsid w:val="00C51EB7"/>
    <w:rsid w:val="00C52198"/>
    <w:rsid w:val="00C52236"/>
    <w:rsid w:val="00C52388"/>
    <w:rsid w:val="00C526C2"/>
    <w:rsid w:val="00C527A8"/>
    <w:rsid w:val="00C5291F"/>
    <w:rsid w:val="00C52A58"/>
    <w:rsid w:val="00C52C7F"/>
    <w:rsid w:val="00C52D25"/>
    <w:rsid w:val="00C534EE"/>
    <w:rsid w:val="00C53905"/>
    <w:rsid w:val="00C53DBB"/>
    <w:rsid w:val="00C53E82"/>
    <w:rsid w:val="00C5410E"/>
    <w:rsid w:val="00C5445A"/>
    <w:rsid w:val="00C54480"/>
    <w:rsid w:val="00C5475E"/>
    <w:rsid w:val="00C54A73"/>
    <w:rsid w:val="00C54D85"/>
    <w:rsid w:val="00C54E96"/>
    <w:rsid w:val="00C54EF4"/>
    <w:rsid w:val="00C5500F"/>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0DDF"/>
    <w:rsid w:val="00C60E08"/>
    <w:rsid w:val="00C60FAB"/>
    <w:rsid w:val="00C611FD"/>
    <w:rsid w:val="00C6138B"/>
    <w:rsid w:val="00C6165D"/>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3E"/>
    <w:rsid w:val="00C67C04"/>
    <w:rsid w:val="00C700F7"/>
    <w:rsid w:val="00C7044B"/>
    <w:rsid w:val="00C7080B"/>
    <w:rsid w:val="00C7089D"/>
    <w:rsid w:val="00C70932"/>
    <w:rsid w:val="00C709D8"/>
    <w:rsid w:val="00C70DC3"/>
    <w:rsid w:val="00C70E15"/>
    <w:rsid w:val="00C70E28"/>
    <w:rsid w:val="00C71059"/>
    <w:rsid w:val="00C715D0"/>
    <w:rsid w:val="00C715EF"/>
    <w:rsid w:val="00C719BD"/>
    <w:rsid w:val="00C71FE4"/>
    <w:rsid w:val="00C72116"/>
    <w:rsid w:val="00C72305"/>
    <w:rsid w:val="00C7239E"/>
    <w:rsid w:val="00C723E1"/>
    <w:rsid w:val="00C72881"/>
    <w:rsid w:val="00C72E26"/>
    <w:rsid w:val="00C72FA9"/>
    <w:rsid w:val="00C732AA"/>
    <w:rsid w:val="00C73877"/>
    <w:rsid w:val="00C74010"/>
    <w:rsid w:val="00C74196"/>
    <w:rsid w:val="00C7482C"/>
    <w:rsid w:val="00C74A2C"/>
    <w:rsid w:val="00C74E58"/>
    <w:rsid w:val="00C74E71"/>
    <w:rsid w:val="00C75345"/>
    <w:rsid w:val="00C754DE"/>
    <w:rsid w:val="00C76117"/>
    <w:rsid w:val="00C7624D"/>
    <w:rsid w:val="00C762EC"/>
    <w:rsid w:val="00C76C08"/>
    <w:rsid w:val="00C7708C"/>
    <w:rsid w:val="00C773C2"/>
    <w:rsid w:val="00C77476"/>
    <w:rsid w:val="00C77939"/>
    <w:rsid w:val="00C77E22"/>
    <w:rsid w:val="00C77E4A"/>
    <w:rsid w:val="00C80025"/>
    <w:rsid w:val="00C80440"/>
    <w:rsid w:val="00C804B6"/>
    <w:rsid w:val="00C8052D"/>
    <w:rsid w:val="00C80582"/>
    <w:rsid w:val="00C8081B"/>
    <w:rsid w:val="00C8156F"/>
    <w:rsid w:val="00C815B0"/>
    <w:rsid w:val="00C817C9"/>
    <w:rsid w:val="00C81CA7"/>
    <w:rsid w:val="00C81E11"/>
    <w:rsid w:val="00C81E5A"/>
    <w:rsid w:val="00C825FF"/>
    <w:rsid w:val="00C82611"/>
    <w:rsid w:val="00C82B00"/>
    <w:rsid w:val="00C82CE8"/>
    <w:rsid w:val="00C82D84"/>
    <w:rsid w:val="00C83513"/>
    <w:rsid w:val="00C83729"/>
    <w:rsid w:val="00C83932"/>
    <w:rsid w:val="00C83D55"/>
    <w:rsid w:val="00C84197"/>
    <w:rsid w:val="00C84367"/>
    <w:rsid w:val="00C846C6"/>
    <w:rsid w:val="00C846F2"/>
    <w:rsid w:val="00C849AC"/>
    <w:rsid w:val="00C84B1E"/>
    <w:rsid w:val="00C8505A"/>
    <w:rsid w:val="00C850B0"/>
    <w:rsid w:val="00C8511F"/>
    <w:rsid w:val="00C85208"/>
    <w:rsid w:val="00C852BA"/>
    <w:rsid w:val="00C859EE"/>
    <w:rsid w:val="00C85D63"/>
    <w:rsid w:val="00C862F4"/>
    <w:rsid w:val="00C863A3"/>
    <w:rsid w:val="00C8740E"/>
    <w:rsid w:val="00C87B55"/>
    <w:rsid w:val="00C900D6"/>
    <w:rsid w:val="00C9016A"/>
    <w:rsid w:val="00C9081C"/>
    <w:rsid w:val="00C90825"/>
    <w:rsid w:val="00C908FD"/>
    <w:rsid w:val="00C9188C"/>
    <w:rsid w:val="00C91B85"/>
    <w:rsid w:val="00C91E98"/>
    <w:rsid w:val="00C91F89"/>
    <w:rsid w:val="00C92645"/>
    <w:rsid w:val="00C92D34"/>
    <w:rsid w:val="00C92F06"/>
    <w:rsid w:val="00C92F09"/>
    <w:rsid w:val="00C92FEC"/>
    <w:rsid w:val="00C93127"/>
    <w:rsid w:val="00C93294"/>
    <w:rsid w:val="00C937ED"/>
    <w:rsid w:val="00C93BA1"/>
    <w:rsid w:val="00C93BC6"/>
    <w:rsid w:val="00C941A9"/>
    <w:rsid w:val="00C941EE"/>
    <w:rsid w:val="00C9420F"/>
    <w:rsid w:val="00C94659"/>
    <w:rsid w:val="00C948FC"/>
    <w:rsid w:val="00C94A78"/>
    <w:rsid w:val="00C94C39"/>
    <w:rsid w:val="00C94C67"/>
    <w:rsid w:val="00C94E44"/>
    <w:rsid w:val="00C95767"/>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52C"/>
    <w:rsid w:val="00CA2724"/>
    <w:rsid w:val="00CA2A30"/>
    <w:rsid w:val="00CA2C05"/>
    <w:rsid w:val="00CA2D83"/>
    <w:rsid w:val="00CA2E2D"/>
    <w:rsid w:val="00CA3077"/>
    <w:rsid w:val="00CA30D4"/>
    <w:rsid w:val="00CA3D1B"/>
    <w:rsid w:val="00CA3FDE"/>
    <w:rsid w:val="00CA44FA"/>
    <w:rsid w:val="00CA45B7"/>
    <w:rsid w:val="00CA4610"/>
    <w:rsid w:val="00CA46C9"/>
    <w:rsid w:val="00CA4A2E"/>
    <w:rsid w:val="00CA4CF1"/>
    <w:rsid w:val="00CA4D36"/>
    <w:rsid w:val="00CA5443"/>
    <w:rsid w:val="00CA55D4"/>
    <w:rsid w:val="00CA5609"/>
    <w:rsid w:val="00CA56D9"/>
    <w:rsid w:val="00CA57CD"/>
    <w:rsid w:val="00CA5AB9"/>
    <w:rsid w:val="00CA6215"/>
    <w:rsid w:val="00CA6500"/>
    <w:rsid w:val="00CA6509"/>
    <w:rsid w:val="00CA6687"/>
    <w:rsid w:val="00CA6F63"/>
    <w:rsid w:val="00CA70DF"/>
    <w:rsid w:val="00CA7424"/>
    <w:rsid w:val="00CA75AD"/>
    <w:rsid w:val="00CA75F4"/>
    <w:rsid w:val="00CA7647"/>
    <w:rsid w:val="00CA764F"/>
    <w:rsid w:val="00CA7664"/>
    <w:rsid w:val="00CA7B10"/>
    <w:rsid w:val="00CA7D45"/>
    <w:rsid w:val="00CA7E09"/>
    <w:rsid w:val="00CA7EDB"/>
    <w:rsid w:val="00CB01A1"/>
    <w:rsid w:val="00CB0676"/>
    <w:rsid w:val="00CB07E0"/>
    <w:rsid w:val="00CB0815"/>
    <w:rsid w:val="00CB095C"/>
    <w:rsid w:val="00CB0E15"/>
    <w:rsid w:val="00CB0F85"/>
    <w:rsid w:val="00CB160B"/>
    <w:rsid w:val="00CB18A0"/>
    <w:rsid w:val="00CB1940"/>
    <w:rsid w:val="00CB230C"/>
    <w:rsid w:val="00CB235A"/>
    <w:rsid w:val="00CB2CBB"/>
    <w:rsid w:val="00CB2E1A"/>
    <w:rsid w:val="00CB30A9"/>
    <w:rsid w:val="00CB3267"/>
    <w:rsid w:val="00CB33D5"/>
    <w:rsid w:val="00CB3852"/>
    <w:rsid w:val="00CB3FEA"/>
    <w:rsid w:val="00CB450A"/>
    <w:rsid w:val="00CB5115"/>
    <w:rsid w:val="00CB5755"/>
    <w:rsid w:val="00CB5878"/>
    <w:rsid w:val="00CB601C"/>
    <w:rsid w:val="00CB636A"/>
    <w:rsid w:val="00CB64A1"/>
    <w:rsid w:val="00CB740F"/>
    <w:rsid w:val="00CB76E1"/>
    <w:rsid w:val="00CC0026"/>
    <w:rsid w:val="00CC008F"/>
    <w:rsid w:val="00CC0603"/>
    <w:rsid w:val="00CC0671"/>
    <w:rsid w:val="00CC0AE3"/>
    <w:rsid w:val="00CC0FA6"/>
    <w:rsid w:val="00CC146D"/>
    <w:rsid w:val="00CC178E"/>
    <w:rsid w:val="00CC1897"/>
    <w:rsid w:val="00CC1C26"/>
    <w:rsid w:val="00CC1E0B"/>
    <w:rsid w:val="00CC2017"/>
    <w:rsid w:val="00CC20E7"/>
    <w:rsid w:val="00CC21C5"/>
    <w:rsid w:val="00CC22DA"/>
    <w:rsid w:val="00CC26CE"/>
    <w:rsid w:val="00CC2945"/>
    <w:rsid w:val="00CC29A2"/>
    <w:rsid w:val="00CC3508"/>
    <w:rsid w:val="00CC353C"/>
    <w:rsid w:val="00CC35CF"/>
    <w:rsid w:val="00CC3A14"/>
    <w:rsid w:val="00CC3BB5"/>
    <w:rsid w:val="00CC4093"/>
    <w:rsid w:val="00CC45D0"/>
    <w:rsid w:val="00CC47C2"/>
    <w:rsid w:val="00CC480F"/>
    <w:rsid w:val="00CC4B48"/>
    <w:rsid w:val="00CC4BA2"/>
    <w:rsid w:val="00CC4D63"/>
    <w:rsid w:val="00CC53D6"/>
    <w:rsid w:val="00CC5980"/>
    <w:rsid w:val="00CC5AD5"/>
    <w:rsid w:val="00CC5D41"/>
    <w:rsid w:val="00CC62E4"/>
    <w:rsid w:val="00CC6F6C"/>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B18"/>
    <w:rsid w:val="00CD1F38"/>
    <w:rsid w:val="00CD287D"/>
    <w:rsid w:val="00CD29CA"/>
    <w:rsid w:val="00CD2CB4"/>
    <w:rsid w:val="00CD319A"/>
    <w:rsid w:val="00CD3C12"/>
    <w:rsid w:val="00CD3C4B"/>
    <w:rsid w:val="00CD3DCE"/>
    <w:rsid w:val="00CD4393"/>
    <w:rsid w:val="00CD44B7"/>
    <w:rsid w:val="00CD4A2B"/>
    <w:rsid w:val="00CD4B48"/>
    <w:rsid w:val="00CD5AD0"/>
    <w:rsid w:val="00CD5E00"/>
    <w:rsid w:val="00CD6BB2"/>
    <w:rsid w:val="00CD6F1F"/>
    <w:rsid w:val="00CD7202"/>
    <w:rsid w:val="00CD736C"/>
    <w:rsid w:val="00CD7D42"/>
    <w:rsid w:val="00CE0180"/>
    <w:rsid w:val="00CE0336"/>
    <w:rsid w:val="00CE0751"/>
    <w:rsid w:val="00CE0C78"/>
    <w:rsid w:val="00CE0CE3"/>
    <w:rsid w:val="00CE0D17"/>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4BFE"/>
    <w:rsid w:val="00CE53EB"/>
    <w:rsid w:val="00CE55A7"/>
    <w:rsid w:val="00CE599B"/>
    <w:rsid w:val="00CE6603"/>
    <w:rsid w:val="00CE660E"/>
    <w:rsid w:val="00CE6880"/>
    <w:rsid w:val="00CE6ACD"/>
    <w:rsid w:val="00CE7424"/>
    <w:rsid w:val="00CE7521"/>
    <w:rsid w:val="00CE7E91"/>
    <w:rsid w:val="00CE7E9C"/>
    <w:rsid w:val="00CF01E0"/>
    <w:rsid w:val="00CF086A"/>
    <w:rsid w:val="00CF09D1"/>
    <w:rsid w:val="00CF0AB5"/>
    <w:rsid w:val="00CF0BB6"/>
    <w:rsid w:val="00CF0DD4"/>
    <w:rsid w:val="00CF0F44"/>
    <w:rsid w:val="00CF13D6"/>
    <w:rsid w:val="00CF167C"/>
    <w:rsid w:val="00CF17F5"/>
    <w:rsid w:val="00CF1F48"/>
    <w:rsid w:val="00CF2800"/>
    <w:rsid w:val="00CF2861"/>
    <w:rsid w:val="00CF28E8"/>
    <w:rsid w:val="00CF2C0A"/>
    <w:rsid w:val="00CF2CF7"/>
    <w:rsid w:val="00CF357A"/>
    <w:rsid w:val="00CF3604"/>
    <w:rsid w:val="00CF4060"/>
    <w:rsid w:val="00CF46BE"/>
    <w:rsid w:val="00CF49CC"/>
    <w:rsid w:val="00CF4A69"/>
    <w:rsid w:val="00CF4AB0"/>
    <w:rsid w:val="00CF4F01"/>
    <w:rsid w:val="00CF52EF"/>
    <w:rsid w:val="00CF54A3"/>
    <w:rsid w:val="00CF5985"/>
    <w:rsid w:val="00CF5D7F"/>
    <w:rsid w:val="00CF5D99"/>
    <w:rsid w:val="00CF5DA1"/>
    <w:rsid w:val="00CF5DDF"/>
    <w:rsid w:val="00CF61DA"/>
    <w:rsid w:val="00CF61EB"/>
    <w:rsid w:val="00CF647D"/>
    <w:rsid w:val="00CF71CF"/>
    <w:rsid w:val="00CF7290"/>
    <w:rsid w:val="00CF7435"/>
    <w:rsid w:val="00CF75B3"/>
    <w:rsid w:val="00CF7764"/>
    <w:rsid w:val="00CF7914"/>
    <w:rsid w:val="00CF7C1D"/>
    <w:rsid w:val="00CF7E99"/>
    <w:rsid w:val="00CF7F97"/>
    <w:rsid w:val="00D000E0"/>
    <w:rsid w:val="00D004CA"/>
    <w:rsid w:val="00D00930"/>
    <w:rsid w:val="00D00CF7"/>
    <w:rsid w:val="00D00E87"/>
    <w:rsid w:val="00D014BB"/>
    <w:rsid w:val="00D01715"/>
    <w:rsid w:val="00D01C66"/>
    <w:rsid w:val="00D01D80"/>
    <w:rsid w:val="00D01ED0"/>
    <w:rsid w:val="00D02496"/>
    <w:rsid w:val="00D02518"/>
    <w:rsid w:val="00D028EA"/>
    <w:rsid w:val="00D02E6C"/>
    <w:rsid w:val="00D02FA1"/>
    <w:rsid w:val="00D0330F"/>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ADB"/>
    <w:rsid w:val="00D06CA3"/>
    <w:rsid w:val="00D06D35"/>
    <w:rsid w:val="00D06DF8"/>
    <w:rsid w:val="00D07437"/>
    <w:rsid w:val="00D0763A"/>
    <w:rsid w:val="00D07AE2"/>
    <w:rsid w:val="00D10087"/>
    <w:rsid w:val="00D1008C"/>
    <w:rsid w:val="00D10364"/>
    <w:rsid w:val="00D10390"/>
    <w:rsid w:val="00D10DEF"/>
    <w:rsid w:val="00D112D4"/>
    <w:rsid w:val="00D11589"/>
    <w:rsid w:val="00D11761"/>
    <w:rsid w:val="00D11846"/>
    <w:rsid w:val="00D11AD5"/>
    <w:rsid w:val="00D11DAD"/>
    <w:rsid w:val="00D12047"/>
    <w:rsid w:val="00D122C1"/>
    <w:rsid w:val="00D126C8"/>
    <w:rsid w:val="00D12AA7"/>
    <w:rsid w:val="00D12F19"/>
    <w:rsid w:val="00D131F1"/>
    <w:rsid w:val="00D13296"/>
    <w:rsid w:val="00D133A4"/>
    <w:rsid w:val="00D133D9"/>
    <w:rsid w:val="00D13442"/>
    <w:rsid w:val="00D135B3"/>
    <w:rsid w:val="00D13705"/>
    <w:rsid w:val="00D139D7"/>
    <w:rsid w:val="00D13AD4"/>
    <w:rsid w:val="00D140FB"/>
    <w:rsid w:val="00D141B8"/>
    <w:rsid w:val="00D14252"/>
    <w:rsid w:val="00D14400"/>
    <w:rsid w:val="00D144CD"/>
    <w:rsid w:val="00D14534"/>
    <w:rsid w:val="00D1463A"/>
    <w:rsid w:val="00D149A8"/>
    <w:rsid w:val="00D149EC"/>
    <w:rsid w:val="00D14AEF"/>
    <w:rsid w:val="00D14B2B"/>
    <w:rsid w:val="00D14FAE"/>
    <w:rsid w:val="00D15505"/>
    <w:rsid w:val="00D1583B"/>
    <w:rsid w:val="00D15936"/>
    <w:rsid w:val="00D15A90"/>
    <w:rsid w:val="00D15ED8"/>
    <w:rsid w:val="00D1615B"/>
    <w:rsid w:val="00D1650F"/>
    <w:rsid w:val="00D1672B"/>
    <w:rsid w:val="00D16E85"/>
    <w:rsid w:val="00D176E8"/>
    <w:rsid w:val="00D17CD7"/>
    <w:rsid w:val="00D17CD8"/>
    <w:rsid w:val="00D17D23"/>
    <w:rsid w:val="00D2084F"/>
    <w:rsid w:val="00D20961"/>
    <w:rsid w:val="00D20EAF"/>
    <w:rsid w:val="00D2157D"/>
    <w:rsid w:val="00D21A39"/>
    <w:rsid w:val="00D2206D"/>
    <w:rsid w:val="00D223B1"/>
    <w:rsid w:val="00D2247B"/>
    <w:rsid w:val="00D2249C"/>
    <w:rsid w:val="00D224D3"/>
    <w:rsid w:val="00D226EB"/>
    <w:rsid w:val="00D22780"/>
    <w:rsid w:val="00D228AD"/>
    <w:rsid w:val="00D22A12"/>
    <w:rsid w:val="00D22A39"/>
    <w:rsid w:val="00D22AD1"/>
    <w:rsid w:val="00D22BAA"/>
    <w:rsid w:val="00D23179"/>
    <w:rsid w:val="00D2345D"/>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656"/>
    <w:rsid w:val="00D25AD3"/>
    <w:rsid w:val="00D25C02"/>
    <w:rsid w:val="00D25CDF"/>
    <w:rsid w:val="00D26292"/>
    <w:rsid w:val="00D2637C"/>
    <w:rsid w:val="00D264C5"/>
    <w:rsid w:val="00D2668C"/>
    <w:rsid w:val="00D26934"/>
    <w:rsid w:val="00D26CCE"/>
    <w:rsid w:val="00D270B7"/>
    <w:rsid w:val="00D27894"/>
    <w:rsid w:val="00D2793B"/>
    <w:rsid w:val="00D279D9"/>
    <w:rsid w:val="00D279F5"/>
    <w:rsid w:val="00D27BDD"/>
    <w:rsid w:val="00D27D64"/>
    <w:rsid w:val="00D27F1D"/>
    <w:rsid w:val="00D30342"/>
    <w:rsid w:val="00D303FE"/>
    <w:rsid w:val="00D30602"/>
    <w:rsid w:val="00D308DD"/>
    <w:rsid w:val="00D30984"/>
    <w:rsid w:val="00D30BB8"/>
    <w:rsid w:val="00D30DE6"/>
    <w:rsid w:val="00D30EA3"/>
    <w:rsid w:val="00D313B9"/>
    <w:rsid w:val="00D315CE"/>
    <w:rsid w:val="00D316FC"/>
    <w:rsid w:val="00D31C71"/>
    <w:rsid w:val="00D31CA2"/>
    <w:rsid w:val="00D31CB4"/>
    <w:rsid w:val="00D31DA4"/>
    <w:rsid w:val="00D32138"/>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724"/>
    <w:rsid w:val="00D35EC0"/>
    <w:rsid w:val="00D35F5C"/>
    <w:rsid w:val="00D3682E"/>
    <w:rsid w:val="00D36C5C"/>
    <w:rsid w:val="00D36EEC"/>
    <w:rsid w:val="00D36FBE"/>
    <w:rsid w:val="00D37090"/>
    <w:rsid w:val="00D3724D"/>
    <w:rsid w:val="00D376A7"/>
    <w:rsid w:val="00D379A1"/>
    <w:rsid w:val="00D37A06"/>
    <w:rsid w:val="00D37D64"/>
    <w:rsid w:val="00D37DEB"/>
    <w:rsid w:val="00D37ED6"/>
    <w:rsid w:val="00D40264"/>
    <w:rsid w:val="00D40403"/>
    <w:rsid w:val="00D40907"/>
    <w:rsid w:val="00D409AC"/>
    <w:rsid w:val="00D40CAE"/>
    <w:rsid w:val="00D40D5D"/>
    <w:rsid w:val="00D40D75"/>
    <w:rsid w:val="00D40DC8"/>
    <w:rsid w:val="00D413B1"/>
    <w:rsid w:val="00D41699"/>
    <w:rsid w:val="00D41A6B"/>
    <w:rsid w:val="00D41B53"/>
    <w:rsid w:val="00D41EDB"/>
    <w:rsid w:val="00D42240"/>
    <w:rsid w:val="00D42249"/>
    <w:rsid w:val="00D42383"/>
    <w:rsid w:val="00D42549"/>
    <w:rsid w:val="00D427B7"/>
    <w:rsid w:val="00D42881"/>
    <w:rsid w:val="00D428CA"/>
    <w:rsid w:val="00D4298A"/>
    <w:rsid w:val="00D42A2C"/>
    <w:rsid w:val="00D42AA3"/>
    <w:rsid w:val="00D42B6F"/>
    <w:rsid w:val="00D42ED0"/>
    <w:rsid w:val="00D43B8C"/>
    <w:rsid w:val="00D43ECE"/>
    <w:rsid w:val="00D44212"/>
    <w:rsid w:val="00D4478A"/>
    <w:rsid w:val="00D44821"/>
    <w:rsid w:val="00D449C6"/>
    <w:rsid w:val="00D44F35"/>
    <w:rsid w:val="00D45208"/>
    <w:rsid w:val="00D455EF"/>
    <w:rsid w:val="00D456B6"/>
    <w:rsid w:val="00D45865"/>
    <w:rsid w:val="00D458ED"/>
    <w:rsid w:val="00D45F0E"/>
    <w:rsid w:val="00D461B6"/>
    <w:rsid w:val="00D46217"/>
    <w:rsid w:val="00D466E2"/>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233"/>
    <w:rsid w:val="00D5038D"/>
    <w:rsid w:val="00D50895"/>
    <w:rsid w:val="00D508D1"/>
    <w:rsid w:val="00D50AAC"/>
    <w:rsid w:val="00D50BF9"/>
    <w:rsid w:val="00D50EEC"/>
    <w:rsid w:val="00D51614"/>
    <w:rsid w:val="00D51BEE"/>
    <w:rsid w:val="00D51C87"/>
    <w:rsid w:val="00D52465"/>
    <w:rsid w:val="00D52490"/>
    <w:rsid w:val="00D52804"/>
    <w:rsid w:val="00D52E5D"/>
    <w:rsid w:val="00D52F83"/>
    <w:rsid w:val="00D53227"/>
    <w:rsid w:val="00D532B5"/>
    <w:rsid w:val="00D533AB"/>
    <w:rsid w:val="00D53533"/>
    <w:rsid w:val="00D5398C"/>
    <w:rsid w:val="00D53B15"/>
    <w:rsid w:val="00D53F0A"/>
    <w:rsid w:val="00D54194"/>
    <w:rsid w:val="00D54265"/>
    <w:rsid w:val="00D546BA"/>
    <w:rsid w:val="00D54BDC"/>
    <w:rsid w:val="00D54CB1"/>
    <w:rsid w:val="00D54DE4"/>
    <w:rsid w:val="00D55071"/>
    <w:rsid w:val="00D55226"/>
    <w:rsid w:val="00D552D1"/>
    <w:rsid w:val="00D55484"/>
    <w:rsid w:val="00D55815"/>
    <w:rsid w:val="00D55C51"/>
    <w:rsid w:val="00D56077"/>
    <w:rsid w:val="00D56160"/>
    <w:rsid w:val="00D561E1"/>
    <w:rsid w:val="00D56761"/>
    <w:rsid w:val="00D56B19"/>
    <w:rsid w:val="00D56F56"/>
    <w:rsid w:val="00D57173"/>
    <w:rsid w:val="00D57AC7"/>
    <w:rsid w:val="00D57CC2"/>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273"/>
    <w:rsid w:val="00D626A1"/>
    <w:rsid w:val="00D62E1C"/>
    <w:rsid w:val="00D632FE"/>
    <w:rsid w:val="00D637EF"/>
    <w:rsid w:val="00D64001"/>
    <w:rsid w:val="00D642B0"/>
    <w:rsid w:val="00D6449B"/>
    <w:rsid w:val="00D645B2"/>
    <w:rsid w:val="00D646DC"/>
    <w:rsid w:val="00D64D26"/>
    <w:rsid w:val="00D64D56"/>
    <w:rsid w:val="00D64F2C"/>
    <w:rsid w:val="00D650F5"/>
    <w:rsid w:val="00D65436"/>
    <w:rsid w:val="00D65A73"/>
    <w:rsid w:val="00D65B02"/>
    <w:rsid w:val="00D66235"/>
    <w:rsid w:val="00D66674"/>
    <w:rsid w:val="00D66872"/>
    <w:rsid w:val="00D66AF4"/>
    <w:rsid w:val="00D66BA0"/>
    <w:rsid w:val="00D6723A"/>
    <w:rsid w:val="00D67469"/>
    <w:rsid w:val="00D6750E"/>
    <w:rsid w:val="00D67748"/>
    <w:rsid w:val="00D67763"/>
    <w:rsid w:val="00D6786B"/>
    <w:rsid w:val="00D67C40"/>
    <w:rsid w:val="00D67D5E"/>
    <w:rsid w:val="00D67DE8"/>
    <w:rsid w:val="00D67F90"/>
    <w:rsid w:val="00D67FF9"/>
    <w:rsid w:val="00D70176"/>
    <w:rsid w:val="00D70207"/>
    <w:rsid w:val="00D703CA"/>
    <w:rsid w:val="00D705F5"/>
    <w:rsid w:val="00D706B5"/>
    <w:rsid w:val="00D70737"/>
    <w:rsid w:val="00D70916"/>
    <w:rsid w:val="00D70A81"/>
    <w:rsid w:val="00D715D7"/>
    <w:rsid w:val="00D7161B"/>
    <w:rsid w:val="00D71678"/>
    <w:rsid w:val="00D716BB"/>
    <w:rsid w:val="00D71A4E"/>
    <w:rsid w:val="00D71AA6"/>
    <w:rsid w:val="00D71DCF"/>
    <w:rsid w:val="00D71E9E"/>
    <w:rsid w:val="00D72328"/>
    <w:rsid w:val="00D723AE"/>
    <w:rsid w:val="00D72CA5"/>
    <w:rsid w:val="00D72EEC"/>
    <w:rsid w:val="00D73434"/>
    <w:rsid w:val="00D736FE"/>
    <w:rsid w:val="00D737ED"/>
    <w:rsid w:val="00D73805"/>
    <w:rsid w:val="00D74023"/>
    <w:rsid w:val="00D74025"/>
    <w:rsid w:val="00D740FE"/>
    <w:rsid w:val="00D742E8"/>
    <w:rsid w:val="00D74312"/>
    <w:rsid w:val="00D74585"/>
    <w:rsid w:val="00D74715"/>
    <w:rsid w:val="00D74A23"/>
    <w:rsid w:val="00D74C46"/>
    <w:rsid w:val="00D7519E"/>
    <w:rsid w:val="00D75554"/>
    <w:rsid w:val="00D7594D"/>
    <w:rsid w:val="00D75E1F"/>
    <w:rsid w:val="00D76E54"/>
    <w:rsid w:val="00D7702B"/>
    <w:rsid w:val="00D77308"/>
    <w:rsid w:val="00D77383"/>
    <w:rsid w:val="00D77B1E"/>
    <w:rsid w:val="00D77B8D"/>
    <w:rsid w:val="00D77D1D"/>
    <w:rsid w:val="00D77F23"/>
    <w:rsid w:val="00D8013D"/>
    <w:rsid w:val="00D804F3"/>
    <w:rsid w:val="00D80C1C"/>
    <w:rsid w:val="00D80CE3"/>
    <w:rsid w:val="00D814C3"/>
    <w:rsid w:val="00D818CF"/>
    <w:rsid w:val="00D81992"/>
    <w:rsid w:val="00D81ED7"/>
    <w:rsid w:val="00D82022"/>
    <w:rsid w:val="00D821A3"/>
    <w:rsid w:val="00D8257D"/>
    <w:rsid w:val="00D827A5"/>
    <w:rsid w:val="00D829A3"/>
    <w:rsid w:val="00D82FCD"/>
    <w:rsid w:val="00D83022"/>
    <w:rsid w:val="00D8342E"/>
    <w:rsid w:val="00D8355A"/>
    <w:rsid w:val="00D83B5E"/>
    <w:rsid w:val="00D83D64"/>
    <w:rsid w:val="00D83F37"/>
    <w:rsid w:val="00D83FDD"/>
    <w:rsid w:val="00D84329"/>
    <w:rsid w:val="00D84519"/>
    <w:rsid w:val="00D8476F"/>
    <w:rsid w:val="00D8482D"/>
    <w:rsid w:val="00D84FA2"/>
    <w:rsid w:val="00D85494"/>
    <w:rsid w:val="00D85C2F"/>
    <w:rsid w:val="00D86214"/>
    <w:rsid w:val="00D864D3"/>
    <w:rsid w:val="00D86C8B"/>
    <w:rsid w:val="00D86F66"/>
    <w:rsid w:val="00D870E5"/>
    <w:rsid w:val="00D871A7"/>
    <w:rsid w:val="00D87464"/>
    <w:rsid w:val="00D87B8B"/>
    <w:rsid w:val="00D87BED"/>
    <w:rsid w:val="00D87F3A"/>
    <w:rsid w:val="00D906E3"/>
    <w:rsid w:val="00D90DCD"/>
    <w:rsid w:val="00D9144F"/>
    <w:rsid w:val="00D9156F"/>
    <w:rsid w:val="00D91A37"/>
    <w:rsid w:val="00D91DE5"/>
    <w:rsid w:val="00D91EC4"/>
    <w:rsid w:val="00D91FD0"/>
    <w:rsid w:val="00D92016"/>
    <w:rsid w:val="00D92272"/>
    <w:rsid w:val="00D927EE"/>
    <w:rsid w:val="00D92B54"/>
    <w:rsid w:val="00D92C13"/>
    <w:rsid w:val="00D92C39"/>
    <w:rsid w:val="00D92E9C"/>
    <w:rsid w:val="00D937CD"/>
    <w:rsid w:val="00D93802"/>
    <w:rsid w:val="00D94664"/>
    <w:rsid w:val="00D94A16"/>
    <w:rsid w:val="00D94BE5"/>
    <w:rsid w:val="00D94E65"/>
    <w:rsid w:val="00D9517E"/>
    <w:rsid w:val="00D951E9"/>
    <w:rsid w:val="00D953CC"/>
    <w:rsid w:val="00D95659"/>
    <w:rsid w:val="00D9585F"/>
    <w:rsid w:val="00D9602E"/>
    <w:rsid w:val="00D96197"/>
    <w:rsid w:val="00D96967"/>
    <w:rsid w:val="00D96BE7"/>
    <w:rsid w:val="00D96D02"/>
    <w:rsid w:val="00D96D20"/>
    <w:rsid w:val="00D96EBB"/>
    <w:rsid w:val="00D97339"/>
    <w:rsid w:val="00D97395"/>
    <w:rsid w:val="00D9747B"/>
    <w:rsid w:val="00D97AC5"/>
    <w:rsid w:val="00D97FC1"/>
    <w:rsid w:val="00DA007D"/>
    <w:rsid w:val="00DA0BC5"/>
    <w:rsid w:val="00DA0DCC"/>
    <w:rsid w:val="00DA0E65"/>
    <w:rsid w:val="00DA1467"/>
    <w:rsid w:val="00DA14AA"/>
    <w:rsid w:val="00DA1875"/>
    <w:rsid w:val="00DA1C25"/>
    <w:rsid w:val="00DA2145"/>
    <w:rsid w:val="00DA22DA"/>
    <w:rsid w:val="00DA246A"/>
    <w:rsid w:val="00DA2C84"/>
    <w:rsid w:val="00DA2DAD"/>
    <w:rsid w:val="00DA3858"/>
    <w:rsid w:val="00DA3F29"/>
    <w:rsid w:val="00DA4468"/>
    <w:rsid w:val="00DA486E"/>
    <w:rsid w:val="00DA4BC1"/>
    <w:rsid w:val="00DA4BDC"/>
    <w:rsid w:val="00DA4DEA"/>
    <w:rsid w:val="00DA4EF0"/>
    <w:rsid w:val="00DA5216"/>
    <w:rsid w:val="00DA5382"/>
    <w:rsid w:val="00DA59BF"/>
    <w:rsid w:val="00DA600B"/>
    <w:rsid w:val="00DA6155"/>
    <w:rsid w:val="00DA6DD0"/>
    <w:rsid w:val="00DA73CA"/>
    <w:rsid w:val="00DA780E"/>
    <w:rsid w:val="00DA7B6B"/>
    <w:rsid w:val="00DA7D27"/>
    <w:rsid w:val="00DA7D41"/>
    <w:rsid w:val="00DA7EB6"/>
    <w:rsid w:val="00DB0057"/>
    <w:rsid w:val="00DB0316"/>
    <w:rsid w:val="00DB0AAB"/>
    <w:rsid w:val="00DB0B11"/>
    <w:rsid w:val="00DB0C70"/>
    <w:rsid w:val="00DB0D0F"/>
    <w:rsid w:val="00DB0F3D"/>
    <w:rsid w:val="00DB102E"/>
    <w:rsid w:val="00DB157B"/>
    <w:rsid w:val="00DB160D"/>
    <w:rsid w:val="00DB177A"/>
    <w:rsid w:val="00DB1853"/>
    <w:rsid w:val="00DB22C7"/>
    <w:rsid w:val="00DB22FB"/>
    <w:rsid w:val="00DB2353"/>
    <w:rsid w:val="00DB29B3"/>
    <w:rsid w:val="00DB2BC6"/>
    <w:rsid w:val="00DB3398"/>
    <w:rsid w:val="00DB3777"/>
    <w:rsid w:val="00DB38D5"/>
    <w:rsid w:val="00DB3BA7"/>
    <w:rsid w:val="00DB3D90"/>
    <w:rsid w:val="00DB40AD"/>
    <w:rsid w:val="00DB466A"/>
    <w:rsid w:val="00DB4C54"/>
    <w:rsid w:val="00DB4DF0"/>
    <w:rsid w:val="00DB4F1B"/>
    <w:rsid w:val="00DB5013"/>
    <w:rsid w:val="00DB5437"/>
    <w:rsid w:val="00DB5547"/>
    <w:rsid w:val="00DB5608"/>
    <w:rsid w:val="00DB5681"/>
    <w:rsid w:val="00DB5964"/>
    <w:rsid w:val="00DB59FC"/>
    <w:rsid w:val="00DB60C6"/>
    <w:rsid w:val="00DB6119"/>
    <w:rsid w:val="00DB612F"/>
    <w:rsid w:val="00DB6533"/>
    <w:rsid w:val="00DB68D9"/>
    <w:rsid w:val="00DB6905"/>
    <w:rsid w:val="00DB6B43"/>
    <w:rsid w:val="00DB6CE1"/>
    <w:rsid w:val="00DB73A9"/>
    <w:rsid w:val="00DB77EB"/>
    <w:rsid w:val="00DB7819"/>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319F"/>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358"/>
    <w:rsid w:val="00DD3520"/>
    <w:rsid w:val="00DD3653"/>
    <w:rsid w:val="00DD3BDB"/>
    <w:rsid w:val="00DD452B"/>
    <w:rsid w:val="00DD46BB"/>
    <w:rsid w:val="00DD513F"/>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3CA"/>
    <w:rsid w:val="00DE1882"/>
    <w:rsid w:val="00DE1CDB"/>
    <w:rsid w:val="00DE1DF8"/>
    <w:rsid w:val="00DE2C64"/>
    <w:rsid w:val="00DE2C77"/>
    <w:rsid w:val="00DE315F"/>
    <w:rsid w:val="00DE33BF"/>
    <w:rsid w:val="00DE348F"/>
    <w:rsid w:val="00DE3855"/>
    <w:rsid w:val="00DE39B1"/>
    <w:rsid w:val="00DE3B45"/>
    <w:rsid w:val="00DE3D44"/>
    <w:rsid w:val="00DE40D5"/>
    <w:rsid w:val="00DE4475"/>
    <w:rsid w:val="00DE459E"/>
    <w:rsid w:val="00DE4A6F"/>
    <w:rsid w:val="00DE530B"/>
    <w:rsid w:val="00DE5BAF"/>
    <w:rsid w:val="00DE6624"/>
    <w:rsid w:val="00DE66A5"/>
    <w:rsid w:val="00DE6793"/>
    <w:rsid w:val="00DE68A4"/>
    <w:rsid w:val="00DE69AD"/>
    <w:rsid w:val="00DE6C55"/>
    <w:rsid w:val="00DE6C76"/>
    <w:rsid w:val="00DE7738"/>
    <w:rsid w:val="00DE78C9"/>
    <w:rsid w:val="00DE79ED"/>
    <w:rsid w:val="00DF033B"/>
    <w:rsid w:val="00DF0424"/>
    <w:rsid w:val="00DF0611"/>
    <w:rsid w:val="00DF0A78"/>
    <w:rsid w:val="00DF0AA2"/>
    <w:rsid w:val="00DF0CF8"/>
    <w:rsid w:val="00DF0DD0"/>
    <w:rsid w:val="00DF0DD1"/>
    <w:rsid w:val="00DF10C3"/>
    <w:rsid w:val="00DF1181"/>
    <w:rsid w:val="00DF1564"/>
    <w:rsid w:val="00DF1635"/>
    <w:rsid w:val="00DF1761"/>
    <w:rsid w:val="00DF18CE"/>
    <w:rsid w:val="00DF19B2"/>
    <w:rsid w:val="00DF2B13"/>
    <w:rsid w:val="00DF2D11"/>
    <w:rsid w:val="00DF2D3B"/>
    <w:rsid w:val="00DF2F9E"/>
    <w:rsid w:val="00DF30A8"/>
    <w:rsid w:val="00DF31F1"/>
    <w:rsid w:val="00DF33EC"/>
    <w:rsid w:val="00DF3B57"/>
    <w:rsid w:val="00DF3BA2"/>
    <w:rsid w:val="00DF3BAC"/>
    <w:rsid w:val="00DF3C23"/>
    <w:rsid w:val="00DF3F98"/>
    <w:rsid w:val="00DF40EC"/>
    <w:rsid w:val="00DF4359"/>
    <w:rsid w:val="00DF44A4"/>
    <w:rsid w:val="00DF4511"/>
    <w:rsid w:val="00DF513B"/>
    <w:rsid w:val="00DF5A7B"/>
    <w:rsid w:val="00DF5FFD"/>
    <w:rsid w:val="00DF69DF"/>
    <w:rsid w:val="00DF7841"/>
    <w:rsid w:val="00DF789C"/>
    <w:rsid w:val="00DF7999"/>
    <w:rsid w:val="00DF7B8C"/>
    <w:rsid w:val="00DF7C80"/>
    <w:rsid w:val="00DF7D19"/>
    <w:rsid w:val="00DF7E07"/>
    <w:rsid w:val="00DF7E70"/>
    <w:rsid w:val="00DF7F0D"/>
    <w:rsid w:val="00E00054"/>
    <w:rsid w:val="00E00066"/>
    <w:rsid w:val="00E000D7"/>
    <w:rsid w:val="00E003B4"/>
    <w:rsid w:val="00E00688"/>
    <w:rsid w:val="00E00849"/>
    <w:rsid w:val="00E008D5"/>
    <w:rsid w:val="00E00B01"/>
    <w:rsid w:val="00E00E1A"/>
    <w:rsid w:val="00E00E87"/>
    <w:rsid w:val="00E013AB"/>
    <w:rsid w:val="00E016DE"/>
    <w:rsid w:val="00E016FA"/>
    <w:rsid w:val="00E01C33"/>
    <w:rsid w:val="00E023E3"/>
    <w:rsid w:val="00E0273D"/>
    <w:rsid w:val="00E0278B"/>
    <w:rsid w:val="00E027BA"/>
    <w:rsid w:val="00E02AFB"/>
    <w:rsid w:val="00E02CA0"/>
    <w:rsid w:val="00E02F78"/>
    <w:rsid w:val="00E0300C"/>
    <w:rsid w:val="00E03074"/>
    <w:rsid w:val="00E030D0"/>
    <w:rsid w:val="00E0319F"/>
    <w:rsid w:val="00E033C6"/>
    <w:rsid w:val="00E034E2"/>
    <w:rsid w:val="00E03583"/>
    <w:rsid w:val="00E039DB"/>
    <w:rsid w:val="00E03E54"/>
    <w:rsid w:val="00E04109"/>
    <w:rsid w:val="00E043C6"/>
    <w:rsid w:val="00E043E5"/>
    <w:rsid w:val="00E04663"/>
    <w:rsid w:val="00E04851"/>
    <w:rsid w:val="00E04944"/>
    <w:rsid w:val="00E04D8D"/>
    <w:rsid w:val="00E04E0F"/>
    <w:rsid w:val="00E056C2"/>
    <w:rsid w:val="00E05AF4"/>
    <w:rsid w:val="00E05E66"/>
    <w:rsid w:val="00E0668A"/>
    <w:rsid w:val="00E06861"/>
    <w:rsid w:val="00E07135"/>
    <w:rsid w:val="00E07476"/>
    <w:rsid w:val="00E07785"/>
    <w:rsid w:val="00E0783D"/>
    <w:rsid w:val="00E07C4C"/>
    <w:rsid w:val="00E07D1C"/>
    <w:rsid w:val="00E07F02"/>
    <w:rsid w:val="00E07F36"/>
    <w:rsid w:val="00E07F6F"/>
    <w:rsid w:val="00E102F2"/>
    <w:rsid w:val="00E1037A"/>
    <w:rsid w:val="00E10435"/>
    <w:rsid w:val="00E10437"/>
    <w:rsid w:val="00E1046A"/>
    <w:rsid w:val="00E10BEB"/>
    <w:rsid w:val="00E10DEE"/>
    <w:rsid w:val="00E10F65"/>
    <w:rsid w:val="00E12549"/>
    <w:rsid w:val="00E125E5"/>
    <w:rsid w:val="00E128AA"/>
    <w:rsid w:val="00E12920"/>
    <w:rsid w:val="00E12D55"/>
    <w:rsid w:val="00E12F8B"/>
    <w:rsid w:val="00E13294"/>
    <w:rsid w:val="00E13691"/>
    <w:rsid w:val="00E13BA4"/>
    <w:rsid w:val="00E141B2"/>
    <w:rsid w:val="00E143E7"/>
    <w:rsid w:val="00E14400"/>
    <w:rsid w:val="00E147BE"/>
    <w:rsid w:val="00E14BD1"/>
    <w:rsid w:val="00E14F2D"/>
    <w:rsid w:val="00E14FD5"/>
    <w:rsid w:val="00E15711"/>
    <w:rsid w:val="00E15A2B"/>
    <w:rsid w:val="00E15AA5"/>
    <w:rsid w:val="00E160D7"/>
    <w:rsid w:val="00E16672"/>
    <w:rsid w:val="00E16A4E"/>
    <w:rsid w:val="00E16BCA"/>
    <w:rsid w:val="00E16ECE"/>
    <w:rsid w:val="00E1700E"/>
    <w:rsid w:val="00E1708C"/>
    <w:rsid w:val="00E1709F"/>
    <w:rsid w:val="00E172B7"/>
    <w:rsid w:val="00E175E4"/>
    <w:rsid w:val="00E1783D"/>
    <w:rsid w:val="00E17CA7"/>
    <w:rsid w:val="00E201DC"/>
    <w:rsid w:val="00E203AB"/>
    <w:rsid w:val="00E204A5"/>
    <w:rsid w:val="00E207E6"/>
    <w:rsid w:val="00E20DA8"/>
    <w:rsid w:val="00E21269"/>
    <w:rsid w:val="00E2135E"/>
    <w:rsid w:val="00E213E7"/>
    <w:rsid w:val="00E21991"/>
    <w:rsid w:val="00E21D8F"/>
    <w:rsid w:val="00E21EAE"/>
    <w:rsid w:val="00E21ECF"/>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4C4"/>
    <w:rsid w:val="00E25502"/>
    <w:rsid w:val="00E255E8"/>
    <w:rsid w:val="00E25746"/>
    <w:rsid w:val="00E2585C"/>
    <w:rsid w:val="00E258D0"/>
    <w:rsid w:val="00E25927"/>
    <w:rsid w:val="00E25A73"/>
    <w:rsid w:val="00E26181"/>
    <w:rsid w:val="00E26AF8"/>
    <w:rsid w:val="00E26B14"/>
    <w:rsid w:val="00E26C94"/>
    <w:rsid w:val="00E270CE"/>
    <w:rsid w:val="00E27125"/>
    <w:rsid w:val="00E27B41"/>
    <w:rsid w:val="00E27CDE"/>
    <w:rsid w:val="00E27EC3"/>
    <w:rsid w:val="00E27F10"/>
    <w:rsid w:val="00E3038D"/>
    <w:rsid w:val="00E30654"/>
    <w:rsid w:val="00E30A8A"/>
    <w:rsid w:val="00E30B32"/>
    <w:rsid w:val="00E31356"/>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048"/>
    <w:rsid w:val="00E3462B"/>
    <w:rsid w:val="00E349A0"/>
    <w:rsid w:val="00E34BE4"/>
    <w:rsid w:val="00E34C0C"/>
    <w:rsid w:val="00E34D60"/>
    <w:rsid w:val="00E34DAA"/>
    <w:rsid w:val="00E3507B"/>
    <w:rsid w:val="00E3586F"/>
    <w:rsid w:val="00E3589E"/>
    <w:rsid w:val="00E35971"/>
    <w:rsid w:val="00E36007"/>
    <w:rsid w:val="00E36410"/>
    <w:rsid w:val="00E36412"/>
    <w:rsid w:val="00E367F7"/>
    <w:rsid w:val="00E36806"/>
    <w:rsid w:val="00E36FAA"/>
    <w:rsid w:val="00E37369"/>
    <w:rsid w:val="00E37843"/>
    <w:rsid w:val="00E379AB"/>
    <w:rsid w:val="00E40405"/>
    <w:rsid w:val="00E40434"/>
    <w:rsid w:val="00E40516"/>
    <w:rsid w:val="00E40ACB"/>
    <w:rsid w:val="00E40DC3"/>
    <w:rsid w:val="00E41450"/>
    <w:rsid w:val="00E41699"/>
    <w:rsid w:val="00E41BBC"/>
    <w:rsid w:val="00E423E0"/>
    <w:rsid w:val="00E426EA"/>
    <w:rsid w:val="00E427CF"/>
    <w:rsid w:val="00E42942"/>
    <w:rsid w:val="00E42CA3"/>
    <w:rsid w:val="00E4305E"/>
    <w:rsid w:val="00E4320C"/>
    <w:rsid w:val="00E43451"/>
    <w:rsid w:val="00E43558"/>
    <w:rsid w:val="00E437EA"/>
    <w:rsid w:val="00E43AD7"/>
    <w:rsid w:val="00E43B90"/>
    <w:rsid w:val="00E43CED"/>
    <w:rsid w:val="00E43ED3"/>
    <w:rsid w:val="00E4404E"/>
    <w:rsid w:val="00E44128"/>
    <w:rsid w:val="00E441EF"/>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67C8"/>
    <w:rsid w:val="00E475AA"/>
    <w:rsid w:val="00E475C2"/>
    <w:rsid w:val="00E47D28"/>
    <w:rsid w:val="00E47E11"/>
    <w:rsid w:val="00E47F06"/>
    <w:rsid w:val="00E47F76"/>
    <w:rsid w:val="00E500AC"/>
    <w:rsid w:val="00E5010F"/>
    <w:rsid w:val="00E502BC"/>
    <w:rsid w:val="00E50477"/>
    <w:rsid w:val="00E50806"/>
    <w:rsid w:val="00E50920"/>
    <w:rsid w:val="00E50983"/>
    <w:rsid w:val="00E50A2E"/>
    <w:rsid w:val="00E50AE5"/>
    <w:rsid w:val="00E50E30"/>
    <w:rsid w:val="00E5130F"/>
    <w:rsid w:val="00E513D3"/>
    <w:rsid w:val="00E51424"/>
    <w:rsid w:val="00E5170A"/>
    <w:rsid w:val="00E517D9"/>
    <w:rsid w:val="00E51D0E"/>
    <w:rsid w:val="00E5221F"/>
    <w:rsid w:val="00E52962"/>
    <w:rsid w:val="00E529E8"/>
    <w:rsid w:val="00E52CB0"/>
    <w:rsid w:val="00E52D03"/>
    <w:rsid w:val="00E53464"/>
    <w:rsid w:val="00E534AA"/>
    <w:rsid w:val="00E53EF6"/>
    <w:rsid w:val="00E541D5"/>
    <w:rsid w:val="00E545F7"/>
    <w:rsid w:val="00E5466F"/>
    <w:rsid w:val="00E54942"/>
    <w:rsid w:val="00E54B10"/>
    <w:rsid w:val="00E54E47"/>
    <w:rsid w:val="00E54E74"/>
    <w:rsid w:val="00E54EC8"/>
    <w:rsid w:val="00E551F8"/>
    <w:rsid w:val="00E55CDB"/>
    <w:rsid w:val="00E560FF"/>
    <w:rsid w:val="00E56241"/>
    <w:rsid w:val="00E563FC"/>
    <w:rsid w:val="00E564FD"/>
    <w:rsid w:val="00E56909"/>
    <w:rsid w:val="00E56AC5"/>
    <w:rsid w:val="00E56D6B"/>
    <w:rsid w:val="00E56DB4"/>
    <w:rsid w:val="00E577D5"/>
    <w:rsid w:val="00E57C59"/>
    <w:rsid w:val="00E60328"/>
    <w:rsid w:val="00E6038E"/>
    <w:rsid w:val="00E60603"/>
    <w:rsid w:val="00E60DEE"/>
    <w:rsid w:val="00E61250"/>
    <w:rsid w:val="00E613BE"/>
    <w:rsid w:val="00E614B3"/>
    <w:rsid w:val="00E614EA"/>
    <w:rsid w:val="00E615F3"/>
    <w:rsid w:val="00E61F4F"/>
    <w:rsid w:val="00E62914"/>
    <w:rsid w:val="00E62D74"/>
    <w:rsid w:val="00E631D4"/>
    <w:rsid w:val="00E632BA"/>
    <w:rsid w:val="00E636D7"/>
    <w:rsid w:val="00E63EB3"/>
    <w:rsid w:val="00E6462C"/>
    <w:rsid w:val="00E64821"/>
    <w:rsid w:val="00E64CAE"/>
    <w:rsid w:val="00E64FDC"/>
    <w:rsid w:val="00E65469"/>
    <w:rsid w:val="00E656DE"/>
    <w:rsid w:val="00E6575A"/>
    <w:rsid w:val="00E65961"/>
    <w:rsid w:val="00E65A2A"/>
    <w:rsid w:val="00E65FB5"/>
    <w:rsid w:val="00E660E8"/>
    <w:rsid w:val="00E661AA"/>
    <w:rsid w:val="00E666BE"/>
    <w:rsid w:val="00E66842"/>
    <w:rsid w:val="00E6697D"/>
    <w:rsid w:val="00E669CF"/>
    <w:rsid w:val="00E66EA5"/>
    <w:rsid w:val="00E67074"/>
    <w:rsid w:val="00E6710A"/>
    <w:rsid w:val="00E67365"/>
    <w:rsid w:val="00E70420"/>
    <w:rsid w:val="00E706E7"/>
    <w:rsid w:val="00E7095C"/>
    <w:rsid w:val="00E70E38"/>
    <w:rsid w:val="00E70E45"/>
    <w:rsid w:val="00E70EB2"/>
    <w:rsid w:val="00E715B4"/>
    <w:rsid w:val="00E71790"/>
    <w:rsid w:val="00E71D87"/>
    <w:rsid w:val="00E71F48"/>
    <w:rsid w:val="00E722FF"/>
    <w:rsid w:val="00E72B2B"/>
    <w:rsid w:val="00E72B6E"/>
    <w:rsid w:val="00E72F09"/>
    <w:rsid w:val="00E7328B"/>
    <w:rsid w:val="00E73462"/>
    <w:rsid w:val="00E73578"/>
    <w:rsid w:val="00E73801"/>
    <w:rsid w:val="00E738F3"/>
    <w:rsid w:val="00E73C43"/>
    <w:rsid w:val="00E73DA3"/>
    <w:rsid w:val="00E7456F"/>
    <w:rsid w:val="00E74A36"/>
    <w:rsid w:val="00E74CF6"/>
    <w:rsid w:val="00E75076"/>
    <w:rsid w:val="00E75380"/>
    <w:rsid w:val="00E75976"/>
    <w:rsid w:val="00E75998"/>
    <w:rsid w:val="00E75F36"/>
    <w:rsid w:val="00E76259"/>
    <w:rsid w:val="00E76688"/>
    <w:rsid w:val="00E76702"/>
    <w:rsid w:val="00E76B5F"/>
    <w:rsid w:val="00E774C5"/>
    <w:rsid w:val="00E775B0"/>
    <w:rsid w:val="00E77928"/>
    <w:rsid w:val="00E77CE7"/>
    <w:rsid w:val="00E77D1F"/>
    <w:rsid w:val="00E806F6"/>
    <w:rsid w:val="00E807E7"/>
    <w:rsid w:val="00E80888"/>
    <w:rsid w:val="00E80A06"/>
    <w:rsid w:val="00E80BDA"/>
    <w:rsid w:val="00E812B6"/>
    <w:rsid w:val="00E814DD"/>
    <w:rsid w:val="00E818ED"/>
    <w:rsid w:val="00E819CF"/>
    <w:rsid w:val="00E81DE5"/>
    <w:rsid w:val="00E82186"/>
    <w:rsid w:val="00E821A4"/>
    <w:rsid w:val="00E8256F"/>
    <w:rsid w:val="00E8265D"/>
    <w:rsid w:val="00E82795"/>
    <w:rsid w:val="00E828DC"/>
    <w:rsid w:val="00E82F77"/>
    <w:rsid w:val="00E83242"/>
    <w:rsid w:val="00E83463"/>
    <w:rsid w:val="00E83B78"/>
    <w:rsid w:val="00E83CE5"/>
    <w:rsid w:val="00E83FB0"/>
    <w:rsid w:val="00E84369"/>
    <w:rsid w:val="00E845DF"/>
    <w:rsid w:val="00E846E4"/>
    <w:rsid w:val="00E848AA"/>
    <w:rsid w:val="00E84A17"/>
    <w:rsid w:val="00E85997"/>
    <w:rsid w:val="00E85AFD"/>
    <w:rsid w:val="00E85B93"/>
    <w:rsid w:val="00E85C00"/>
    <w:rsid w:val="00E8602F"/>
    <w:rsid w:val="00E86262"/>
    <w:rsid w:val="00E86914"/>
    <w:rsid w:val="00E86A21"/>
    <w:rsid w:val="00E86A69"/>
    <w:rsid w:val="00E86A91"/>
    <w:rsid w:val="00E86D6E"/>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340"/>
    <w:rsid w:val="00E91449"/>
    <w:rsid w:val="00E91526"/>
    <w:rsid w:val="00E9248C"/>
    <w:rsid w:val="00E9257F"/>
    <w:rsid w:val="00E926B9"/>
    <w:rsid w:val="00E926CE"/>
    <w:rsid w:val="00E92916"/>
    <w:rsid w:val="00E92C02"/>
    <w:rsid w:val="00E92C46"/>
    <w:rsid w:val="00E92CE8"/>
    <w:rsid w:val="00E92D5E"/>
    <w:rsid w:val="00E92E16"/>
    <w:rsid w:val="00E92FAD"/>
    <w:rsid w:val="00E9438F"/>
    <w:rsid w:val="00E94E67"/>
    <w:rsid w:val="00E952ED"/>
    <w:rsid w:val="00E955D8"/>
    <w:rsid w:val="00E9564E"/>
    <w:rsid w:val="00E95F7D"/>
    <w:rsid w:val="00E95FEF"/>
    <w:rsid w:val="00E9601E"/>
    <w:rsid w:val="00E9638E"/>
    <w:rsid w:val="00E96498"/>
    <w:rsid w:val="00E968D1"/>
    <w:rsid w:val="00E96E39"/>
    <w:rsid w:val="00E9752D"/>
    <w:rsid w:val="00E97662"/>
    <w:rsid w:val="00E9780E"/>
    <w:rsid w:val="00E97928"/>
    <w:rsid w:val="00E97B93"/>
    <w:rsid w:val="00EA0030"/>
    <w:rsid w:val="00EA07E4"/>
    <w:rsid w:val="00EA0BBB"/>
    <w:rsid w:val="00EA1237"/>
    <w:rsid w:val="00EA136B"/>
    <w:rsid w:val="00EA13E1"/>
    <w:rsid w:val="00EA1D43"/>
    <w:rsid w:val="00EA2249"/>
    <w:rsid w:val="00EA2C0E"/>
    <w:rsid w:val="00EA2C6C"/>
    <w:rsid w:val="00EA2E4F"/>
    <w:rsid w:val="00EA2EF5"/>
    <w:rsid w:val="00EA3088"/>
    <w:rsid w:val="00EA3221"/>
    <w:rsid w:val="00EA32EA"/>
    <w:rsid w:val="00EA366A"/>
    <w:rsid w:val="00EA3699"/>
    <w:rsid w:val="00EA3ABA"/>
    <w:rsid w:val="00EA3D6A"/>
    <w:rsid w:val="00EA4480"/>
    <w:rsid w:val="00EA44ED"/>
    <w:rsid w:val="00EA45B2"/>
    <w:rsid w:val="00EA4964"/>
    <w:rsid w:val="00EA49D7"/>
    <w:rsid w:val="00EA4C38"/>
    <w:rsid w:val="00EA5294"/>
    <w:rsid w:val="00EA5A9E"/>
    <w:rsid w:val="00EA5B41"/>
    <w:rsid w:val="00EA6291"/>
    <w:rsid w:val="00EA68EF"/>
    <w:rsid w:val="00EA6D0F"/>
    <w:rsid w:val="00EA6E05"/>
    <w:rsid w:val="00EA6E73"/>
    <w:rsid w:val="00EA713F"/>
    <w:rsid w:val="00EA7326"/>
    <w:rsid w:val="00EA743A"/>
    <w:rsid w:val="00EA7500"/>
    <w:rsid w:val="00EA77E3"/>
    <w:rsid w:val="00EA79DA"/>
    <w:rsid w:val="00EB0B72"/>
    <w:rsid w:val="00EB0B91"/>
    <w:rsid w:val="00EB0D97"/>
    <w:rsid w:val="00EB10C4"/>
    <w:rsid w:val="00EB1120"/>
    <w:rsid w:val="00EB1154"/>
    <w:rsid w:val="00EB145F"/>
    <w:rsid w:val="00EB16B6"/>
    <w:rsid w:val="00EB1BCE"/>
    <w:rsid w:val="00EB2081"/>
    <w:rsid w:val="00EB20E8"/>
    <w:rsid w:val="00EB2133"/>
    <w:rsid w:val="00EB22B3"/>
    <w:rsid w:val="00EB265B"/>
    <w:rsid w:val="00EB26E2"/>
    <w:rsid w:val="00EB39EE"/>
    <w:rsid w:val="00EB3F34"/>
    <w:rsid w:val="00EB4135"/>
    <w:rsid w:val="00EB418F"/>
    <w:rsid w:val="00EB4B3A"/>
    <w:rsid w:val="00EB51C1"/>
    <w:rsid w:val="00EB52A4"/>
    <w:rsid w:val="00EB533E"/>
    <w:rsid w:val="00EB546E"/>
    <w:rsid w:val="00EB5512"/>
    <w:rsid w:val="00EB5744"/>
    <w:rsid w:val="00EB5938"/>
    <w:rsid w:val="00EB5F34"/>
    <w:rsid w:val="00EB674E"/>
    <w:rsid w:val="00EB6C27"/>
    <w:rsid w:val="00EB6EC4"/>
    <w:rsid w:val="00EB7A2F"/>
    <w:rsid w:val="00EB7C99"/>
    <w:rsid w:val="00EB7DBC"/>
    <w:rsid w:val="00EC0373"/>
    <w:rsid w:val="00EC0C09"/>
    <w:rsid w:val="00EC1112"/>
    <w:rsid w:val="00EC11FC"/>
    <w:rsid w:val="00EC1248"/>
    <w:rsid w:val="00EC129F"/>
    <w:rsid w:val="00EC280E"/>
    <w:rsid w:val="00EC2AD9"/>
    <w:rsid w:val="00EC31BC"/>
    <w:rsid w:val="00EC3502"/>
    <w:rsid w:val="00EC377F"/>
    <w:rsid w:val="00EC3A71"/>
    <w:rsid w:val="00EC3DDF"/>
    <w:rsid w:val="00EC3E8B"/>
    <w:rsid w:val="00EC41B2"/>
    <w:rsid w:val="00EC4342"/>
    <w:rsid w:val="00EC45C8"/>
    <w:rsid w:val="00EC4AAF"/>
    <w:rsid w:val="00EC4CBA"/>
    <w:rsid w:val="00EC4FD4"/>
    <w:rsid w:val="00EC590B"/>
    <w:rsid w:val="00EC5EA1"/>
    <w:rsid w:val="00EC6335"/>
    <w:rsid w:val="00EC63BE"/>
    <w:rsid w:val="00EC63DB"/>
    <w:rsid w:val="00EC6706"/>
    <w:rsid w:val="00EC6936"/>
    <w:rsid w:val="00EC6FD6"/>
    <w:rsid w:val="00EC7611"/>
    <w:rsid w:val="00EC7656"/>
    <w:rsid w:val="00EC770A"/>
    <w:rsid w:val="00EC77F2"/>
    <w:rsid w:val="00EC7908"/>
    <w:rsid w:val="00EC7A4A"/>
    <w:rsid w:val="00EC7E0D"/>
    <w:rsid w:val="00ED0104"/>
    <w:rsid w:val="00ED046A"/>
    <w:rsid w:val="00ED0657"/>
    <w:rsid w:val="00ED0718"/>
    <w:rsid w:val="00ED0C42"/>
    <w:rsid w:val="00ED0C49"/>
    <w:rsid w:val="00ED0FC4"/>
    <w:rsid w:val="00ED1367"/>
    <w:rsid w:val="00ED162A"/>
    <w:rsid w:val="00ED1923"/>
    <w:rsid w:val="00ED1DDF"/>
    <w:rsid w:val="00ED1E91"/>
    <w:rsid w:val="00ED2004"/>
    <w:rsid w:val="00ED203E"/>
    <w:rsid w:val="00ED21B0"/>
    <w:rsid w:val="00ED21C5"/>
    <w:rsid w:val="00ED258E"/>
    <w:rsid w:val="00ED2776"/>
    <w:rsid w:val="00ED2AB9"/>
    <w:rsid w:val="00ED3125"/>
    <w:rsid w:val="00ED332F"/>
    <w:rsid w:val="00ED3570"/>
    <w:rsid w:val="00ED3803"/>
    <w:rsid w:val="00ED387F"/>
    <w:rsid w:val="00ED3F55"/>
    <w:rsid w:val="00ED40A1"/>
    <w:rsid w:val="00ED43F8"/>
    <w:rsid w:val="00ED4612"/>
    <w:rsid w:val="00ED4620"/>
    <w:rsid w:val="00ED4A6C"/>
    <w:rsid w:val="00ED4ECA"/>
    <w:rsid w:val="00ED513F"/>
    <w:rsid w:val="00ED527A"/>
    <w:rsid w:val="00ED5421"/>
    <w:rsid w:val="00ED5F4D"/>
    <w:rsid w:val="00ED61DE"/>
    <w:rsid w:val="00ED6292"/>
    <w:rsid w:val="00ED64EA"/>
    <w:rsid w:val="00ED6C94"/>
    <w:rsid w:val="00ED6CF3"/>
    <w:rsid w:val="00ED7468"/>
    <w:rsid w:val="00ED74BF"/>
    <w:rsid w:val="00ED7FE4"/>
    <w:rsid w:val="00EE0457"/>
    <w:rsid w:val="00EE04F5"/>
    <w:rsid w:val="00EE090C"/>
    <w:rsid w:val="00EE0F79"/>
    <w:rsid w:val="00EE130D"/>
    <w:rsid w:val="00EE14AA"/>
    <w:rsid w:val="00EE1C0F"/>
    <w:rsid w:val="00EE247D"/>
    <w:rsid w:val="00EE24C0"/>
    <w:rsid w:val="00EE2599"/>
    <w:rsid w:val="00EE2754"/>
    <w:rsid w:val="00EE297C"/>
    <w:rsid w:val="00EE2DCE"/>
    <w:rsid w:val="00EE2EF5"/>
    <w:rsid w:val="00EE303E"/>
    <w:rsid w:val="00EE35AC"/>
    <w:rsid w:val="00EE3B90"/>
    <w:rsid w:val="00EE3C9E"/>
    <w:rsid w:val="00EE3CBC"/>
    <w:rsid w:val="00EE3CF3"/>
    <w:rsid w:val="00EE441B"/>
    <w:rsid w:val="00EE461A"/>
    <w:rsid w:val="00EE494A"/>
    <w:rsid w:val="00EE4B49"/>
    <w:rsid w:val="00EE4D00"/>
    <w:rsid w:val="00EE53A5"/>
    <w:rsid w:val="00EE5405"/>
    <w:rsid w:val="00EE5483"/>
    <w:rsid w:val="00EE59FE"/>
    <w:rsid w:val="00EE5D13"/>
    <w:rsid w:val="00EE602A"/>
    <w:rsid w:val="00EE60F1"/>
    <w:rsid w:val="00EE65E7"/>
    <w:rsid w:val="00EE680E"/>
    <w:rsid w:val="00EE68AB"/>
    <w:rsid w:val="00EE6B8C"/>
    <w:rsid w:val="00EE7166"/>
    <w:rsid w:val="00EE7274"/>
    <w:rsid w:val="00EE7519"/>
    <w:rsid w:val="00EE7ADC"/>
    <w:rsid w:val="00EE7CE4"/>
    <w:rsid w:val="00EF04ED"/>
    <w:rsid w:val="00EF06C5"/>
    <w:rsid w:val="00EF0D5A"/>
    <w:rsid w:val="00EF1210"/>
    <w:rsid w:val="00EF1326"/>
    <w:rsid w:val="00EF142D"/>
    <w:rsid w:val="00EF14DD"/>
    <w:rsid w:val="00EF17DB"/>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4CF5"/>
    <w:rsid w:val="00EF5121"/>
    <w:rsid w:val="00EF54E1"/>
    <w:rsid w:val="00EF5896"/>
    <w:rsid w:val="00EF59EB"/>
    <w:rsid w:val="00EF5A72"/>
    <w:rsid w:val="00EF5BCF"/>
    <w:rsid w:val="00EF5C57"/>
    <w:rsid w:val="00EF5E15"/>
    <w:rsid w:val="00EF5F0D"/>
    <w:rsid w:val="00EF6C65"/>
    <w:rsid w:val="00EF6D42"/>
    <w:rsid w:val="00EF6D7A"/>
    <w:rsid w:val="00EF6D95"/>
    <w:rsid w:val="00EF742A"/>
    <w:rsid w:val="00EF77C6"/>
    <w:rsid w:val="00EF7B06"/>
    <w:rsid w:val="00EF7CF1"/>
    <w:rsid w:val="00EF7EEF"/>
    <w:rsid w:val="00F0028D"/>
    <w:rsid w:val="00F00671"/>
    <w:rsid w:val="00F0080E"/>
    <w:rsid w:val="00F00E2F"/>
    <w:rsid w:val="00F010D8"/>
    <w:rsid w:val="00F01175"/>
    <w:rsid w:val="00F01721"/>
    <w:rsid w:val="00F01A81"/>
    <w:rsid w:val="00F01EC5"/>
    <w:rsid w:val="00F0212C"/>
    <w:rsid w:val="00F0239C"/>
    <w:rsid w:val="00F02479"/>
    <w:rsid w:val="00F02AA9"/>
    <w:rsid w:val="00F02DD3"/>
    <w:rsid w:val="00F02DF2"/>
    <w:rsid w:val="00F0315C"/>
    <w:rsid w:val="00F031DC"/>
    <w:rsid w:val="00F03491"/>
    <w:rsid w:val="00F0474B"/>
    <w:rsid w:val="00F049D9"/>
    <w:rsid w:val="00F04AFB"/>
    <w:rsid w:val="00F04B72"/>
    <w:rsid w:val="00F04DAF"/>
    <w:rsid w:val="00F04E0F"/>
    <w:rsid w:val="00F04E6B"/>
    <w:rsid w:val="00F05758"/>
    <w:rsid w:val="00F059BF"/>
    <w:rsid w:val="00F06557"/>
    <w:rsid w:val="00F066BD"/>
    <w:rsid w:val="00F06986"/>
    <w:rsid w:val="00F069DE"/>
    <w:rsid w:val="00F06CF4"/>
    <w:rsid w:val="00F06EC7"/>
    <w:rsid w:val="00F06ED5"/>
    <w:rsid w:val="00F07236"/>
    <w:rsid w:val="00F07479"/>
    <w:rsid w:val="00F0764E"/>
    <w:rsid w:val="00F0779B"/>
    <w:rsid w:val="00F079C4"/>
    <w:rsid w:val="00F07AB0"/>
    <w:rsid w:val="00F10119"/>
    <w:rsid w:val="00F102B1"/>
    <w:rsid w:val="00F102FB"/>
    <w:rsid w:val="00F1110E"/>
    <w:rsid w:val="00F11212"/>
    <w:rsid w:val="00F113CD"/>
    <w:rsid w:val="00F11419"/>
    <w:rsid w:val="00F114D7"/>
    <w:rsid w:val="00F1183A"/>
    <w:rsid w:val="00F11AEB"/>
    <w:rsid w:val="00F11B7A"/>
    <w:rsid w:val="00F11D19"/>
    <w:rsid w:val="00F11E27"/>
    <w:rsid w:val="00F12539"/>
    <w:rsid w:val="00F1256D"/>
    <w:rsid w:val="00F1269D"/>
    <w:rsid w:val="00F1270A"/>
    <w:rsid w:val="00F128E5"/>
    <w:rsid w:val="00F12BE8"/>
    <w:rsid w:val="00F12F7E"/>
    <w:rsid w:val="00F12FA7"/>
    <w:rsid w:val="00F13A41"/>
    <w:rsid w:val="00F13A97"/>
    <w:rsid w:val="00F13B76"/>
    <w:rsid w:val="00F13E6C"/>
    <w:rsid w:val="00F142BA"/>
    <w:rsid w:val="00F14737"/>
    <w:rsid w:val="00F1474E"/>
    <w:rsid w:val="00F147D8"/>
    <w:rsid w:val="00F149FB"/>
    <w:rsid w:val="00F14A43"/>
    <w:rsid w:val="00F14C31"/>
    <w:rsid w:val="00F15003"/>
    <w:rsid w:val="00F150F9"/>
    <w:rsid w:val="00F1513F"/>
    <w:rsid w:val="00F158CE"/>
    <w:rsid w:val="00F1600A"/>
    <w:rsid w:val="00F16338"/>
    <w:rsid w:val="00F16520"/>
    <w:rsid w:val="00F16541"/>
    <w:rsid w:val="00F16CEB"/>
    <w:rsid w:val="00F16D1C"/>
    <w:rsid w:val="00F16DC3"/>
    <w:rsid w:val="00F16E46"/>
    <w:rsid w:val="00F17576"/>
    <w:rsid w:val="00F176AA"/>
    <w:rsid w:val="00F178A8"/>
    <w:rsid w:val="00F17A36"/>
    <w:rsid w:val="00F2003F"/>
    <w:rsid w:val="00F201FA"/>
    <w:rsid w:val="00F20372"/>
    <w:rsid w:val="00F204C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68E"/>
    <w:rsid w:val="00F237F5"/>
    <w:rsid w:val="00F23980"/>
    <w:rsid w:val="00F239FD"/>
    <w:rsid w:val="00F23C53"/>
    <w:rsid w:val="00F23F61"/>
    <w:rsid w:val="00F2408C"/>
    <w:rsid w:val="00F24904"/>
    <w:rsid w:val="00F24B83"/>
    <w:rsid w:val="00F24F9F"/>
    <w:rsid w:val="00F24FB3"/>
    <w:rsid w:val="00F25268"/>
    <w:rsid w:val="00F2549E"/>
    <w:rsid w:val="00F25A40"/>
    <w:rsid w:val="00F25EC2"/>
    <w:rsid w:val="00F268CD"/>
    <w:rsid w:val="00F26DAD"/>
    <w:rsid w:val="00F27530"/>
    <w:rsid w:val="00F279E7"/>
    <w:rsid w:val="00F279F8"/>
    <w:rsid w:val="00F27A5A"/>
    <w:rsid w:val="00F301B6"/>
    <w:rsid w:val="00F3059D"/>
    <w:rsid w:val="00F30728"/>
    <w:rsid w:val="00F30754"/>
    <w:rsid w:val="00F307AA"/>
    <w:rsid w:val="00F309EC"/>
    <w:rsid w:val="00F30A76"/>
    <w:rsid w:val="00F30C4B"/>
    <w:rsid w:val="00F312E3"/>
    <w:rsid w:val="00F31443"/>
    <w:rsid w:val="00F31475"/>
    <w:rsid w:val="00F31526"/>
    <w:rsid w:val="00F3170D"/>
    <w:rsid w:val="00F3180C"/>
    <w:rsid w:val="00F3180E"/>
    <w:rsid w:val="00F31858"/>
    <w:rsid w:val="00F31F0B"/>
    <w:rsid w:val="00F328E0"/>
    <w:rsid w:val="00F32B53"/>
    <w:rsid w:val="00F32B58"/>
    <w:rsid w:val="00F337E4"/>
    <w:rsid w:val="00F339D1"/>
    <w:rsid w:val="00F34551"/>
    <w:rsid w:val="00F34653"/>
    <w:rsid w:val="00F34700"/>
    <w:rsid w:val="00F34B55"/>
    <w:rsid w:val="00F34DF2"/>
    <w:rsid w:val="00F35EAA"/>
    <w:rsid w:val="00F35FB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08A8"/>
    <w:rsid w:val="00F40F1C"/>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01B"/>
    <w:rsid w:val="00F43177"/>
    <w:rsid w:val="00F43D07"/>
    <w:rsid w:val="00F43D95"/>
    <w:rsid w:val="00F44184"/>
    <w:rsid w:val="00F4474F"/>
    <w:rsid w:val="00F44761"/>
    <w:rsid w:val="00F44D4F"/>
    <w:rsid w:val="00F45002"/>
    <w:rsid w:val="00F45252"/>
    <w:rsid w:val="00F45B71"/>
    <w:rsid w:val="00F45F50"/>
    <w:rsid w:val="00F463EE"/>
    <w:rsid w:val="00F46F9D"/>
    <w:rsid w:val="00F4789F"/>
    <w:rsid w:val="00F47A9C"/>
    <w:rsid w:val="00F47DF5"/>
    <w:rsid w:val="00F505DA"/>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54"/>
    <w:rsid w:val="00F5347D"/>
    <w:rsid w:val="00F5438E"/>
    <w:rsid w:val="00F5443D"/>
    <w:rsid w:val="00F549DD"/>
    <w:rsid w:val="00F54ADF"/>
    <w:rsid w:val="00F54C71"/>
    <w:rsid w:val="00F54E26"/>
    <w:rsid w:val="00F5504E"/>
    <w:rsid w:val="00F551CE"/>
    <w:rsid w:val="00F55398"/>
    <w:rsid w:val="00F55812"/>
    <w:rsid w:val="00F559C8"/>
    <w:rsid w:val="00F55B77"/>
    <w:rsid w:val="00F56028"/>
    <w:rsid w:val="00F5609C"/>
    <w:rsid w:val="00F5616D"/>
    <w:rsid w:val="00F56626"/>
    <w:rsid w:val="00F56818"/>
    <w:rsid w:val="00F56D8E"/>
    <w:rsid w:val="00F573AB"/>
    <w:rsid w:val="00F5750B"/>
    <w:rsid w:val="00F57569"/>
    <w:rsid w:val="00F5779A"/>
    <w:rsid w:val="00F57CC6"/>
    <w:rsid w:val="00F57CD0"/>
    <w:rsid w:val="00F6003F"/>
    <w:rsid w:val="00F603C3"/>
    <w:rsid w:val="00F607CC"/>
    <w:rsid w:val="00F60823"/>
    <w:rsid w:val="00F60829"/>
    <w:rsid w:val="00F609A3"/>
    <w:rsid w:val="00F609FC"/>
    <w:rsid w:val="00F60E63"/>
    <w:rsid w:val="00F611DC"/>
    <w:rsid w:val="00F612E8"/>
    <w:rsid w:val="00F613EB"/>
    <w:rsid w:val="00F613FF"/>
    <w:rsid w:val="00F617B6"/>
    <w:rsid w:val="00F61895"/>
    <w:rsid w:val="00F6191F"/>
    <w:rsid w:val="00F61E2A"/>
    <w:rsid w:val="00F61FB9"/>
    <w:rsid w:val="00F620A3"/>
    <w:rsid w:val="00F6210D"/>
    <w:rsid w:val="00F622C5"/>
    <w:rsid w:val="00F622C9"/>
    <w:rsid w:val="00F624A7"/>
    <w:rsid w:val="00F624CB"/>
    <w:rsid w:val="00F62A20"/>
    <w:rsid w:val="00F62A2C"/>
    <w:rsid w:val="00F62C89"/>
    <w:rsid w:val="00F62FF3"/>
    <w:rsid w:val="00F6375C"/>
    <w:rsid w:val="00F63965"/>
    <w:rsid w:val="00F63D49"/>
    <w:rsid w:val="00F64F02"/>
    <w:rsid w:val="00F6502D"/>
    <w:rsid w:val="00F65062"/>
    <w:rsid w:val="00F651E6"/>
    <w:rsid w:val="00F653F8"/>
    <w:rsid w:val="00F65469"/>
    <w:rsid w:val="00F65561"/>
    <w:rsid w:val="00F65564"/>
    <w:rsid w:val="00F65CC9"/>
    <w:rsid w:val="00F66003"/>
    <w:rsid w:val="00F66203"/>
    <w:rsid w:val="00F66CBA"/>
    <w:rsid w:val="00F66CBE"/>
    <w:rsid w:val="00F67043"/>
    <w:rsid w:val="00F674CC"/>
    <w:rsid w:val="00F67C0C"/>
    <w:rsid w:val="00F67D3C"/>
    <w:rsid w:val="00F70914"/>
    <w:rsid w:val="00F70ABF"/>
    <w:rsid w:val="00F70DC8"/>
    <w:rsid w:val="00F70E33"/>
    <w:rsid w:val="00F7164A"/>
    <w:rsid w:val="00F71971"/>
    <w:rsid w:val="00F721EB"/>
    <w:rsid w:val="00F7224D"/>
    <w:rsid w:val="00F724B8"/>
    <w:rsid w:val="00F725D1"/>
    <w:rsid w:val="00F7370D"/>
    <w:rsid w:val="00F738B2"/>
    <w:rsid w:val="00F74436"/>
    <w:rsid w:val="00F74615"/>
    <w:rsid w:val="00F74648"/>
    <w:rsid w:val="00F747DD"/>
    <w:rsid w:val="00F74961"/>
    <w:rsid w:val="00F75030"/>
    <w:rsid w:val="00F751C5"/>
    <w:rsid w:val="00F75299"/>
    <w:rsid w:val="00F758AA"/>
    <w:rsid w:val="00F7596A"/>
    <w:rsid w:val="00F75A18"/>
    <w:rsid w:val="00F75B4C"/>
    <w:rsid w:val="00F75BF3"/>
    <w:rsid w:val="00F75CCA"/>
    <w:rsid w:val="00F768D5"/>
    <w:rsid w:val="00F76B20"/>
    <w:rsid w:val="00F76D94"/>
    <w:rsid w:val="00F76DAB"/>
    <w:rsid w:val="00F76E01"/>
    <w:rsid w:val="00F771CF"/>
    <w:rsid w:val="00F772F6"/>
    <w:rsid w:val="00F774CE"/>
    <w:rsid w:val="00F77725"/>
    <w:rsid w:val="00F7775F"/>
    <w:rsid w:val="00F77800"/>
    <w:rsid w:val="00F77F46"/>
    <w:rsid w:val="00F77FDB"/>
    <w:rsid w:val="00F80152"/>
    <w:rsid w:val="00F80194"/>
    <w:rsid w:val="00F802DF"/>
    <w:rsid w:val="00F8034C"/>
    <w:rsid w:val="00F803B5"/>
    <w:rsid w:val="00F8056E"/>
    <w:rsid w:val="00F8060A"/>
    <w:rsid w:val="00F80FB7"/>
    <w:rsid w:val="00F80FF7"/>
    <w:rsid w:val="00F81206"/>
    <w:rsid w:val="00F8131E"/>
    <w:rsid w:val="00F8148D"/>
    <w:rsid w:val="00F817CA"/>
    <w:rsid w:val="00F81ABB"/>
    <w:rsid w:val="00F81D03"/>
    <w:rsid w:val="00F820BD"/>
    <w:rsid w:val="00F821B3"/>
    <w:rsid w:val="00F823BA"/>
    <w:rsid w:val="00F824BB"/>
    <w:rsid w:val="00F8285F"/>
    <w:rsid w:val="00F82E58"/>
    <w:rsid w:val="00F82E94"/>
    <w:rsid w:val="00F82EAA"/>
    <w:rsid w:val="00F8322B"/>
    <w:rsid w:val="00F83248"/>
    <w:rsid w:val="00F8332B"/>
    <w:rsid w:val="00F8371F"/>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D10"/>
    <w:rsid w:val="00F87A5C"/>
    <w:rsid w:val="00F87D47"/>
    <w:rsid w:val="00F87F7D"/>
    <w:rsid w:val="00F902FD"/>
    <w:rsid w:val="00F90330"/>
    <w:rsid w:val="00F909DE"/>
    <w:rsid w:val="00F90A4E"/>
    <w:rsid w:val="00F912B9"/>
    <w:rsid w:val="00F91451"/>
    <w:rsid w:val="00F91BBD"/>
    <w:rsid w:val="00F91C66"/>
    <w:rsid w:val="00F91F09"/>
    <w:rsid w:val="00F91FBB"/>
    <w:rsid w:val="00F91FCD"/>
    <w:rsid w:val="00F9218B"/>
    <w:rsid w:val="00F922B7"/>
    <w:rsid w:val="00F92635"/>
    <w:rsid w:val="00F928B5"/>
    <w:rsid w:val="00F929B9"/>
    <w:rsid w:val="00F92B33"/>
    <w:rsid w:val="00F92D86"/>
    <w:rsid w:val="00F9337A"/>
    <w:rsid w:val="00F9374B"/>
    <w:rsid w:val="00F9395D"/>
    <w:rsid w:val="00F939D3"/>
    <w:rsid w:val="00F93E60"/>
    <w:rsid w:val="00F940DA"/>
    <w:rsid w:val="00F9411F"/>
    <w:rsid w:val="00F94237"/>
    <w:rsid w:val="00F943E0"/>
    <w:rsid w:val="00F94545"/>
    <w:rsid w:val="00F94776"/>
    <w:rsid w:val="00F949E6"/>
    <w:rsid w:val="00F949F7"/>
    <w:rsid w:val="00F94A10"/>
    <w:rsid w:val="00F94C4D"/>
    <w:rsid w:val="00F952BA"/>
    <w:rsid w:val="00F9556A"/>
    <w:rsid w:val="00F956D4"/>
    <w:rsid w:val="00F95816"/>
    <w:rsid w:val="00F95A7B"/>
    <w:rsid w:val="00F95BDC"/>
    <w:rsid w:val="00F95C6A"/>
    <w:rsid w:val="00F95E2C"/>
    <w:rsid w:val="00F96691"/>
    <w:rsid w:val="00F96E77"/>
    <w:rsid w:val="00F97197"/>
    <w:rsid w:val="00F9756A"/>
    <w:rsid w:val="00F97AAC"/>
    <w:rsid w:val="00F97FF1"/>
    <w:rsid w:val="00FA01E0"/>
    <w:rsid w:val="00FA0370"/>
    <w:rsid w:val="00FA094A"/>
    <w:rsid w:val="00FA101A"/>
    <w:rsid w:val="00FA1071"/>
    <w:rsid w:val="00FA1A76"/>
    <w:rsid w:val="00FA1CA1"/>
    <w:rsid w:val="00FA1CE8"/>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790"/>
    <w:rsid w:val="00FA57CD"/>
    <w:rsid w:val="00FA5A5B"/>
    <w:rsid w:val="00FA5BF2"/>
    <w:rsid w:val="00FA5D17"/>
    <w:rsid w:val="00FA612F"/>
    <w:rsid w:val="00FA695F"/>
    <w:rsid w:val="00FA6FC1"/>
    <w:rsid w:val="00FA7287"/>
    <w:rsid w:val="00FA7764"/>
    <w:rsid w:val="00FA778E"/>
    <w:rsid w:val="00FA7D13"/>
    <w:rsid w:val="00FB0103"/>
    <w:rsid w:val="00FB0449"/>
    <w:rsid w:val="00FB0671"/>
    <w:rsid w:val="00FB0A03"/>
    <w:rsid w:val="00FB0AA9"/>
    <w:rsid w:val="00FB0C7B"/>
    <w:rsid w:val="00FB0CA6"/>
    <w:rsid w:val="00FB1695"/>
    <w:rsid w:val="00FB16BB"/>
    <w:rsid w:val="00FB1984"/>
    <w:rsid w:val="00FB19B7"/>
    <w:rsid w:val="00FB1F36"/>
    <w:rsid w:val="00FB214E"/>
    <w:rsid w:val="00FB2241"/>
    <w:rsid w:val="00FB27B2"/>
    <w:rsid w:val="00FB2921"/>
    <w:rsid w:val="00FB2B6D"/>
    <w:rsid w:val="00FB2C70"/>
    <w:rsid w:val="00FB3037"/>
    <w:rsid w:val="00FB3223"/>
    <w:rsid w:val="00FB347A"/>
    <w:rsid w:val="00FB38A6"/>
    <w:rsid w:val="00FB3B6E"/>
    <w:rsid w:val="00FB3C55"/>
    <w:rsid w:val="00FB3C8C"/>
    <w:rsid w:val="00FB3E86"/>
    <w:rsid w:val="00FB413D"/>
    <w:rsid w:val="00FB4216"/>
    <w:rsid w:val="00FB46FE"/>
    <w:rsid w:val="00FB485C"/>
    <w:rsid w:val="00FB4956"/>
    <w:rsid w:val="00FB4C96"/>
    <w:rsid w:val="00FB4E67"/>
    <w:rsid w:val="00FB5031"/>
    <w:rsid w:val="00FB52F7"/>
    <w:rsid w:val="00FB58FF"/>
    <w:rsid w:val="00FB6297"/>
    <w:rsid w:val="00FB63B8"/>
    <w:rsid w:val="00FB64A5"/>
    <w:rsid w:val="00FB653F"/>
    <w:rsid w:val="00FB6B98"/>
    <w:rsid w:val="00FB6C7B"/>
    <w:rsid w:val="00FB7148"/>
    <w:rsid w:val="00FB72CE"/>
    <w:rsid w:val="00FB75BC"/>
    <w:rsid w:val="00FB7B55"/>
    <w:rsid w:val="00FB7C69"/>
    <w:rsid w:val="00FB7CCC"/>
    <w:rsid w:val="00FC058C"/>
    <w:rsid w:val="00FC0A01"/>
    <w:rsid w:val="00FC0CE1"/>
    <w:rsid w:val="00FC0F5D"/>
    <w:rsid w:val="00FC109F"/>
    <w:rsid w:val="00FC1232"/>
    <w:rsid w:val="00FC197D"/>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6ED"/>
    <w:rsid w:val="00FC681A"/>
    <w:rsid w:val="00FC6844"/>
    <w:rsid w:val="00FC6AFE"/>
    <w:rsid w:val="00FC6C85"/>
    <w:rsid w:val="00FC6EFF"/>
    <w:rsid w:val="00FC726E"/>
    <w:rsid w:val="00FC7295"/>
    <w:rsid w:val="00FC77D0"/>
    <w:rsid w:val="00FC77F9"/>
    <w:rsid w:val="00FC7A51"/>
    <w:rsid w:val="00FC7A79"/>
    <w:rsid w:val="00FC7C24"/>
    <w:rsid w:val="00FD0202"/>
    <w:rsid w:val="00FD0320"/>
    <w:rsid w:val="00FD07F8"/>
    <w:rsid w:val="00FD0C21"/>
    <w:rsid w:val="00FD0E4F"/>
    <w:rsid w:val="00FD1194"/>
    <w:rsid w:val="00FD12F8"/>
    <w:rsid w:val="00FD1A87"/>
    <w:rsid w:val="00FD1B07"/>
    <w:rsid w:val="00FD1DB6"/>
    <w:rsid w:val="00FD2575"/>
    <w:rsid w:val="00FD2B4E"/>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BC0"/>
    <w:rsid w:val="00FD5F80"/>
    <w:rsid w:val="00FD66B1"/>
    <w:rsid w:val="00FD705B"/>
    <w:rsid w:val="00FD776D"/>
    <w:rsid w:val="00FD7835"/>
    <w:rsid w:val="00FD7841"/>
    <w:rsid w:val="00FD7AB5"/>
    <w:rsid w:val="00FD7EA9"/>
    <w:rsid w:val="00FD7F4B"/>
    <w:rsid w:val="00FE0273"/>
    <w:rsid w:val="00FE039D"/>
    <w:rsid w:val="00FE05F3"/>
    <w:rsid w:val="00FE0687"/>
    <w:rsid w:val="00FE08D3"/>
    <w:rsid w:val="00FE0C49"/>
    <w:rsid w:val="00FE0D16"/>
    <w:rsid w:val="00FE0E38"/>
    <w:rsid w:val="00FE228E"/>
    <w:rsid w:val="00FE24F7"/>
    <w:rsid w:val="00FE2A24"/>
    <w:rsid w:val="00FE2B4D"/>
    <w:rsid w:val="00FE31A7"/>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9A"/>
    <w:rsid w:val="00FE60C2"/>
    <w:rsid w:val="00FE6145"/>
    <w:rsid w:val="00FE67CF"/>
    <w:rsid w:val="00FE68A4"/>
    <w:rsid w:val="00FE69FB"/>
    <w:rsid w:val="00FE73D4"/>
    <w:rsid w:val="00FE7405"/>
    <w:rsid w:val="00FE75DE"/>
    <w:rsid w:val="00FE7885"/>
    <w:rsid w:val="00FE7A9B"/>
    <w:rsid w:val="00FE7C9D"/>
    <w:rsid w:val="00FE7E42"/>
    <w:rsid w:val="00FE7E4A"/>
    <w:rsid w:val="00FE7F96"/>
    <w:rsid w:val="00FF0235"/>
    <w:rsid w:val="00FF07AA"/>
    <w:rsid w:val="00FF0C67"/>
    <w:rsid w:val="00FF0FFC"/>
    <w:rsid w:val="00FF133D"/>
    <w:rsid w:val="00FF1A85"/>
    <w:rsid w:val="00FF1D20"/>
    <w:rsid w:val="00FF23A6"/>
    <w:rsid w:val="00FF23D2"/>
    <w:rsid w:val="00FF29F8"/>
    <w:rsid w:val="00FF2C13"/>
    <w:rsid w:val="00FF2E34"/>
    <w:rsid w:val="00FF2EC0"/>
    <w:rsid w:val="00FF31DA"/>
    <w:rsid w:val="00FF3625"/>
    <w:rsid w:val="00FF3B0B"/>
    <w:rsid w:val="00FF3BE2"/>
    <w:rsid w:val="00FF3E00"/>
    <w:rsid w:val="00FF4225"/>
    <w:rsid w:val="00FF55DD"/>
    <w:rsid w:val="00FF565E"/>
    <w:rsid w:val="00FF5B9B"/>
    <w:rsid w:val="00FF5C80"/>
    <w:rsid w:val="00FF61A3"/>
    <w:rsid w:val="00FF62EB"/>
    <w:rsid w:val="00FF630A"/>
    <w:rsid w:val="00FF641D"/>
    <w:rsid w:val="00FF6937"/>
    <w:rsid w:val="00FF6CDD"/>
    <w:rsid w:val="00FF6D90"/>
    <w:rsid w:val="00FF77A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tabs>
        <w:tab w:val="left" w:pos="-1247"/>
        <w:tab w:val="left" w:pos="567"/>
      </w:tabs>
      <w:spacing w:before="240" w:after="60"/>
      <w:outlineLvl w:val="3"/>
    </w:pPr>
    <w:rPr>
      <w:b/>
      <w:bCs/>
      <w:i/>
      <w:szCs w:val="28"/>
    </w:rPr>
  </w:style>
  <w:style w:type="paragraph" w:styleId="Heading5">
    <w:name w:val="heading 5"/>
    <w:aliases w:val="h5,Heading5,H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aliases w:val="h5 Char,Heading5 Char,H5 Char"/>
    <w:link w:val="Heading5"/>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extintend1">
    <w:name w:val="text intend 1"/>
    <w:basedOn w:val="Normal"/>
    <w:qFormat/>
    <w:rsid w:val="004751F5"/>
    <w:pPr>
      <w:numPr>
        <w:numId w:val="11"/>
      </w:numPr>
      <w:spacing w:beforeLines="0" w:before="0"/>
    </w:pPr>
    <w:rPr>
      <w:rFonts w:eastAsia="MS Gothic"/>
      <w:sz w:val="24"/>
      <w:szCs w:val="20"/>
      <w:lang w:eastAsia="ja-JP"/>
    </w:rPr>
  </w:style>
  <w:style w:type="paragraph" w:customStyle="1" w:styleId="textintend3">
    <w:name w:val="text intend 3"/>
    <w:basedOn w:val="Normal"/>
    <w:rsid w:val="00982660"/>
    <w:pPr>
      <w:numPr>
        <w:numId w:val="13"/>
      </w:numPr>
      <w:overflowPunct w:val="0"/>
      <w:autoSpaceDE w:val="0"/>
      <w:autoSpaceDN w:val="0"/>
      <w:adjustRightInd w:val="0"/>
      <w:spacing w:beforeLines="0" w:before="0"/>
      <w:textAlignment w:val="baseline"/>
    </w:pPr>
    <w:rPr>
      <w:rFonts w:eastAsia="MS Mincho"/>
      <w:sz w:val="24"/>
      <w:szCs w:val="20"/>
      <w:lang w:eastAsia="en-GB"/>
    </w:rPr>
  </w:style>
  <w:style w:type="character" w:styleId="UnresolvedMention">
    <w:name w:val="Unresolved Mention"/>
    <w:basedOn w:val="DefaultParagraphFont"/>
    <w:uiPriority w:val="99"/>
    <w:semiHidden/>
    <w:unhideWhenUsed/>
    <w:rsid w:val="001B664E"/>
    <w:rPr>
      <w:color w:val="605E5C"/>
      <w:shd w:val="clear" w:color="auto" w:fill="E1DFDD"/>
    </w:rPr>
  </w:style>
  <w:style w:type="character" w:customStyle="1" w:styleId="B1Char1">
    <w:name w:val="B1 Char1"/>
    <w:qFormat/>
    <w:rsid w:val="000322C7"/>
    <w:rPr>
      <w:lang w:val="en-GB" w:eastAsia="en-US"/>
    </w:rPr>
  </w:style>
  <w:style w:type="character" w:customStyle="1" w:styleId="B2Char">
    <w:name w:val="B2 Char"/>
    <w:link w:val="B2"/>
    <w:qFormat/>
    <w:locked/>
    <w:rsid w:val="000322C7"/>
    <w:rPr>
      <w:rFonts w:eastAsia="Times New Roman"/>
      <w:lang w:val="en-GB" w:eastAsia="en-GB"/>
    </w:rPr>
  </w:style>
  <w:style w:type="paragraph" w:customStyle="1" w:styleId="B3">
    <w:name w:val="B3"/>
    <w:basedOn w:val="Normal"/>
    <w:link w:val="B3Char"/>
    <w:qFormat/>
    <w:rsid w:val="000508D1"/>
    <w:pPr>
      <w:overflowPunct w:val="0"/>
      <w:autoSpaceDE w:val="0"/>
      <w:autoSpaceDN w:val="0"/>
      <w:adjustRightInd w:val="0"/>
      <w:spacing w:beforeLines="0" w:before="0" w:after="180"/>
      <w:ind w:left="1135" w:hanging="284"/>
      <w:jc w:val="left"/>
      <w:textAlignment w:val="baseline"/>
    </w:pPr>
    <w:rPr>
      <w:szCs w:val="20"/>
      <w:lang w:val="en-GB" w:eastAsia="en-GB"/>
    </w:rPr>
  </w:style>
  <w:style w:type="paragraph" w:customStyle="1" w:styleId="B4">
    <w:name w:val="B4"/>
    <w:basedOn w:val="Normal"/>
    <w:link w:val="B4Char"/>
    <w:qFormat/>
    <w:rsid w:val="000508D1"/>
    <w:pPr>
      <w:overflowPunct w:val="0"/>
      <w:autoSpaceDE w:val="0"/>
      <w:autoSpaceDN w:val="0"/>
      <w:adjustRightInd w:val="0"/>
      <w:spacing w:beforeLines="0" w:before="0" w:after="180"/>
      <w:ind w:left="1418" w:hanging="284"/>
      <w:jc w:val="left"/>
      <w:textAlignment w:val="baseline"/>
    </w:pPr>
    <w:rPr>
      <w:szCs w:val="20"/>
      <w:lang w:val="en-GB" w:eastAsia="en-GB"/>
    </w:rPr>
  </w:style>
  <w:style w:type="paragraph" w:customStyle="1" w:styleId="B5">
    <w:name w:val="B5"/>
    <w:basedOn w:val="Normal"/>
    <w:link w:val="B5Char"/>
    <w:qFormat/>
    <w:rsid w:val="000508D1"/>
    <w:pPr>
      <w:overflowPunct w:val="0"/>
      <w:autoSpaceDE w:val="0"/>
      <w:autoSpaceDN w:val="0"/>
      <w:adjustRightInd w:val="0"/>
      <w:spacing w:beforeLines="0" w:before="0" w:after="180"/>
      <w:ind w:left="1702" w:hanging="284"/>
      <w:jc w:val="left"/>
      <w:textAlignment w:val="baseline"/>
    </w:pPr>
    <w:rPr>
      <w:szCs w:val="20"/>
      <w:lang w:val="en-GB" w:eastAsia="en-GB"/>
    </w:rPr>
  </w:style>
  <w:style w:type="character" w:customStyle="1" w:styleId="B3Char">
    <w:name w:val="B3 Char"/>
    <w:basedOn w:val="DefaultParagraphFont"/>
    <w:link w:val="B3"/>
    <w:qFormat/>
    <w:rsid w:val="000508D1"/>
    <w:rPr>
      <w:rFonts w:eastAsia="Times New Roman"/>
      <w:lang w:val="en-GB" w:eastAsia="en-GB"/>
    </w:rPr>
  </w:style>
  <w:style w:type="character" w:customStyle="1" w:styleId="B4Char">
    <w:name w:val="B4 Char"/>
    <w:basedOn w:val="DefaultParagraphFont"/>
    <w:link w:val="B4"/>
    <w:qFormat/>
    <w:locked/>
    <w:rsid w:val="000508D1"/>
    <w:rPr>
      <w:rFonts w:eastAsia="Times New Roman"/>
      <w:lang w:val="en-GB" w:eastAsia="en-GB"/>
    </w:rPr>
  </w:style>
  <w:style w:type="character" w:customStyle="1" w:styleId="B5Char">
    <w:name w:val="B5 Char"/>
    <w:basedOn w:val="DefaultParagraphFont"/>
    <w:link w:val="B5"/>
    <w:qFormat/>
    <w:locked/>
    <w:rsid w:val="000508D1"/>
    <w:rPr>
      <w:rFonts w:eastAsia="Times New Roman"/>
      <w:lang w:val="en-GB" w:eastAsia="en-GB"/>
    </w:rPr>
  </w:style>
  <w:style w:type="numbering" w:customStyle="1" w:styleId="StyleBulletedSymbolsymbolLeft025Hanging0253">
    <w:name w:val="Style Bulleted Symbol (symbol) Left:  0.25&quot; Hanging:  0.25&quot;3"/>
    <w:rsid w:val="000354D9"/>
    <w:pPr>
      <w:numPr>
        <w:numId w:val="3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F96"/>
    <w:rPr>
      <w:rFonts w:eastAsia="Times New Roman"/>
      <w:b/>
      <w:bCs/>
      <w:i/>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1779">
      <w:bodyDiv w:val="1"/>
      <w:marLeft w:val="0"/>
      <w:marRight w:val="0"/>
      <w:marTop w:val="0"/>
      <w:marBottom w:val="0"/>
      <w:divBdr>
        <w:top w:val="none" w:sz="0" w:space="0" w:color="auto"/>
        <w:left w:val="none" w:sz="0" w:space="0" w:color="auto"/>
        <w:bottom w:val="none" w:sz="0" w:space="0" w:color="auto"/>
        <w:right w:val="none" w:sz="0" w:space="0" w:color="auto"/>
      </w:divBdr>
      <w:divsChild>
        <w:div w:id="493493812">
          <w:marLeft w:val="360"/>
          <w:marRight w:val="0"/>
          <w:marTop w:val="0"/>
          <w:marBottom w:val="0"/>
          <w:divBdr>
            <w:top w:val="none" w:sz="0" w:space="0" w:color="auto"/>
            <w:left w:val="none" w:sz="0" w:space="0" w:color="auto"/>
            <w:bottom w:val="none" w:sz="0" w:space="0" w:color="auto"/>
            <w:right w:val="none" w:sz="0" w:space="0" w:color="auto"/>
          </w:divBdr>
        </w:div>
        <w:div w:id="665789731">
          <w:marLeft w:val="1080"/>
          <w:marRight w:val="0"/>
          <w:marTop w:val="0"/>
          <w:marBottom w:val="0"/>
          <w:divBdr>
            <w:top w:val="none" w:sz="0" w:space="0" w:color="auto"/>
            <w:left w:val="none" w:sz="0" w:space="0" w:color="auto"/>
            <w:bottom w:val="none" w:sz="0" w:space="0" w:color="auto"/>
            <w:right w:val="none" w:sz="0" w:space="0" w:color="auto"/>
          </w:divBdr>
        </w:div>
        <w:div w:id="1634825018">
          <w:marLeft w:val="1800"/>
          <w:marRight w:val="0"/>
          <w:marTop w:val="0"/>
          <w:marBottom w:val="0"/>
          <w:divBdr>
            <w:top w:val="none" w:sz="0" w:space="0" w:color="auto"/>
            <w:left w:val="none" w:sz="0" w:space="0" w:color="auto"/>
            <w:bottom w:val="none" w:sz="0" w:space="0" w:color="auto"/>
            <w:right w:val="none" w:sz="0" w:space="0" w:color="auto"/>
          </w:divBdr>
        </w:div>
        <w:div w:id="2002583899">
          <w:marLeft w:val="1800"/>
          <w:marRight w:val="0"/>
          <w:marTop w:val="0"/>
          <w:marBottom w:val="0"/>
          <w:divBdr>
            <w:top w:val="none" w:sz="0" w:space="0" w:color="auto"/>
            <w:left w:val="none" w:sz="0" w:space="0" w:color="auto"/>
            <w:bottom w:val="none" w:sz="0" w:space="0" w:color="auto"/>
            <w:right w:val="none" w:sz="0" w:space="0" w:color="auto"/>
          </w:divBdr>
        </w:div>
      </w:divsChild>
    </w:div>
    <w:div w:id="303122261">
      <w:bodyDiv w:val="1"/>
      <w:marLeft w:val="0"/>
      <w:marRight w:val="0"/>
      <w:marTop w:val="0"/>
      <w:marBottom w:val="0"/>
      <w:divBdr>
        <w:top w:val="none" w:sz="0" w:space="0" w:color="auto"/>
        <w:left w:val="none" w:sz="0" w:space="0" w:color="auto"/>
        <w:bottom w:val="none" w:sz="0" w:space="0" w:color="auto"/>
        <w:right w:val="none" w:sz="0" w:space="0" w:color="auto"/>
      </w:divBdr>
    </w:div>
    <w:div w:id="331490532">
      <w:bodyDiv w:val="1"/>
      <w:marLeft w:val="0"/>
      <w:marRight w:val="0"/>
      <w:marTop w:val="0"/>
      <w:marBottom w:val="0"/>
      <w:divBdr>
        <w:top w:val="none" w:sz="0" w:space="0" w:color="auto"/>
        <w:left w:val="none" w:sz="0" w:space="0" w:color="auto"/>
        <w:bottom w:val="none" w:sz="0" w:space="0" w:color="auto"/>
        <w:right w:val="none" w:sz="0" w:space="0" w:color="auto"/>
      </w:divBdr>
      <w:divsChild>
        <w:div w:id="1629311401">
          <w:marLeft w:val="360"/>
          <w:marRight w:val="0"/>
          <w:marTop w:val="0"/>
          <w:marBottom w:val="0"/>
          <w:divBdr>
            <w:top w:val="none" w:sz="0" w:space="0" w:color="auto"/>
            <w:left w:val="none" w:sz="0" w:space="0" w:color="auto"/>
            <w:bottom w:val="none" w:sz="0" w:space="0" w:color="auto"/>
            <w:right w:val="none" w:sz="0" w:space="0" w:color="auto"/>
          </w:divBdr>
        </w:div>
        <w:div w:id="579098808">
          <w:marLeft w:val="1080"/>
          <w:marRight w:val="0"/>
          <w:marTop w:val="0"/>
          <w:marBottom w:val="0"/>
          <w:divBdr>
            <w:top w:val="none" w:sz="0" w:space="0" w:color="auto"/>
            <w:left w:val="none" w:sz="0" w:space="0" w:color="auto"/>
            <w:bottom w:val="none" w:sz="0" w:space="0" w:color="auto"/>
            <w:right w:val="none" w:sz="0" w:space="0" w:color="auto"/>
          </w:divBdr>
        </w:div>
        <w:div w:id="1084718636">
          <w:marLeft w:val="1800"/>
          <w:marRight w:val="0"/>
          <w:marTop w:val="0"/>
          <w:marBottom w:val="0"/>
          <w:divBdr>
            <w:top w:val="none" w:sz="0" w:space="0" w:color="auto"/>
            <w:left w:val="none" w:sz="0" w:space="0" w:color="auto"/>
            <w:bottom w:val="none" w:sz="0" w:space="0" w:color="auto"/>
            <w:right w:val="none" w:sz="0" w:space="0" w:color="auto"/>
          </w:divBdr>
        </w:div>
        <w:div w:id="1392384874">
          <w:marLeft w:val="1800"/>
          <w:marRight w:val="0"/>
          <w:marTop w:val="0"/>
          <w:marBottom w:val="0"/>
          <w:divBdr>
            <w:top w:val="none" w:sz="0" w:space="0" w:color="auto"/>
            <w:left w:val="none" w:sz="0" w:space="0" w:color="auto"/>
            <w:bottom w:val="none" w:sz="0" w:space="0" w:color="auto"/>
            <w:right w:val="none" w:sz="0" w:space="0" w:color="auto"/>
          </w:divBdr>
        </w:div>
        <w:div w:id="1400982448">
          <w:marLeft w:val="2520"/>
          <w:marRight w:val="0"/>
          <w:marTop w:val="0"/>
          <w:marBottom w:val="0"/>
          <w:divBdr>
            <w:top w:val="none" w:sz="0" w:space="0" w:color="auto"/>
            <w:left w:val="none" w:sz="0" w:space="0" w:color="auto"/>
            <w:bottom w:val="none" w:sz="0" w:space="0" w:color="auto"/>
            <w:right w:val="none" w:sz="0" w:space="0" w:color="auto"/>
          </w:divBdr>
        </w:div>
        <w:div w:id="1644196631">
          <w:marLeft w:val="3240"/>
          <w:marRight w:val="0"/>
          <w:marTop w:val="0"/>
          <w:marBottom w:val="0"/>
          <w:divBdr>
            <w:top w:val="none" w:sz="0" w:space="0" w:color="auto"/>
            <w:left w:val="none" w:sz="0" w:space="0" w:color="auto"/>
            <w:bottom w:val="none" w:sz="0" w:space="0" w:color="auto"/>
            <w:right w:val="none" w:sz="0" w:space="0" w:color="auto"/>
          </w:divBdr>
        </w:div>
        <w:div w:id="889196280">
          <w:marLeft w:val="3240"/>
          <w:marRight w:val="0"/>
          <w:marTop w:val="0"/>
          <w:marBottom w:val="0"/>
          <w:divBdr>
            <w:top w:val="none" w:sz="0" w:space="0" w:color="auto"/>
            <w:left w:val="none" w:sz="0" w:space="0" w:color="auto"/>
            <w:bottom w:val="none" w:sz="0" w:space="0" w:color="auto"/>
            <w:right w:val="none" w:sz="0" w:space="0" w:color="auto"/>
          </w:divBdr>
        </w:div>
        <w:div w:id="415052258">
          <w:marLeft w:val="3240"/>
          <w:marRight w:val="0"/>
          <w:marTop w:val="0"/>
          <w:marBottom w:val="0"/>
          <w:divBdr>
            <w:top w:val="none" w:sz="0" w:space="0" w:color="auto"/>
            <w:left w:val="none" w:sz="0" w:space="0" w:color="auto"/>
            <w:bottom w:val="none" w:sz="0" w:space="0" w:color="auto"/>
            <w:right w:val="none" w:sz="0" w:space="0" w:color="auto"/>
          </w:divBdr>
        </w:div>
        <w:div w:id="1644505541">
          <w:marLeft w:val="2520"/>
          <w:marRight w:val="0"/>
          <w:marTop w:val="0"/>
          <w:marBottom w:val="0"/>
          <w:divBdr>
            <w:top w:val="none" w:sz="0" w:space="0" w:color="auto"/>
            <w:left w:val="none" w:sz="0" w:space="0" w:color="auto"/>
            <w:bottom w:val="none" w:sz="0" w:space="0" w:color="auto"/>
            <w:right w:val="none" w:sz="0" w:space="0" w:color="auto"/>
          </w:divBdr>
        </w:div>
        <w:div w:id="1562985765">
          <w:marLeft w:val="3240"/>
          <w:marRight w:val="0"/>
          <w:marTop w:val="0"/>
          <w:marBottom w:val="0"/>
          <w:divBdr>
            <w:top w:val="none" w:sz="0" w:space="0" w:color="auto"/>
            <w:left w:val="none" w:sz="0" w:space="0" w:color="auto"/>
            <w:bottom w:val="none" w:sz="0" w:space="0" w:color="auto"/>
            <w:right w:val="none" w:sz="0" w:space="0" w:color="auto"/>
          </w:divBdr>
        </w:div>
        <w:div w:id="1058242458">
          <w:marLeft w:val="3240"/>
          <w:marRight w:val="0"/>
          <w:marTop w:val="0"/>
          <w:marBottom w:val="0"/>
          <w:divBdr>
            <w:top w:val="none" w:sz="0" w:space="0" w:color="auto"/>
            <w:left w:val="none" w:sz="0" w:space="0" w:color="auto"/>
            <w:bottom w:val="none" w:sz="0" w:space="0" w:color="auto"/>
            <w:right w:val="none" w:sz="0" w:space="0" w:color="auto"/>
          </w:divBdr>
        </w:div>
        <w:div w:id="1216428204">
          <w:marLeft w:val="3240"/>
          <w:marRight w:val="0"/>
          <w:marTop w:val="0"/>
          <w:marBottom w:val="0"/>
          <w:divBdr>
            <w:top w:val="none" w:sz="0" w:space="0" w:color="auto"/>
            <w:left w:val="none" w:sz="0" w:space="0" w:color="auto"/>
            <w:bottom w:val="none" w:sz="0" w:space="0" w:color="auto"/>
            <w:right w:val="none" w:sz="0" w:space="0" w:color="auto"/>
          </w:divBdr>
        </w:div>
        <w:div w:id="318653565">
          <w:marLeft w:val="3240"/>
          <w:marRight w:val="0"/>
          <w:marTop w:val="0"/>
          <w:marBottom w:val="0"/>
          <w:divBdr>
            <w:top w:val="none" w:sz="0" w:space="0" w:color="auto"/>
            <w:left w:val="none" w:sz="0" w:space="0" w:color="auto"/>
            <w:bottom w:val="none" w:sz="0" w:space="0" w:color="auto"/>
            <w:right w:val="none" w:sz="0" w:space="0" w:color="auto"/>
          </w:divBdr>
        </w:div>
        <w:div w:id="884951431">
          <w:marLeft w:val="3240"/>
          <w:marRight w:val="0"/>
          <w:marTop w:val="0"/>
          <w:marBottom w:val="0"/>
          <w:divBdr>
            <w:top w:val="none" w:sz="0" w:space="0" w:color="auto"/>
            <w:left w:val="none" w:sz="0" w:space="0" w:color="auto"/>
            <w:bottom w:val="none" w:sz="0" w:space="0" w:color="auto"/>
            <w:right w:val="none" w:sz="0" w:space="0" w:color="auto"/>
          </w:divBdr>
        </w:div>
        <w:div w:id="1022588681">
          <w:marLeft w:val="3240"/>
          <w:marRight w:val="0"/>
          <w:marTop w:val="0"/>
          <w:marBottom w:val="0"/>
          <w:divBdr>
            <w:top w:val="none" w:sz="0" w:space="0" w:color="auto"/>
            <w:left w:val="none" w:sz="0" w:space="0" w:color="auto"/>
            <w:bottom w:val="none" w:sz="0" w:space="0" w:color="auto"/>
            <w:right w:val="none" w:sz="0" w:space="0" w:color="auto"/>
          </w:divBdr>
        </w:div>
        <w:div w:id="1488782428">
          <w:marLeft w:val="3240"/>
          <w:marRight w:val="0"/>
          <w:marTop w:val="0"/>
          <w:marBottom w:val="0"/>
          <w:divBdr>
            <w:top w:val="none" w:sz="0" w:space="0" w:color="auto"/>
            <w:left w:val="none" w:sz="0" w:space="0" w:color="auto"/>
            <w:bottom w:val="none" w:sz="0" w:space="0" w:color="auto"/>
            <w:right w:val="none" w:sz="0" w:space="0" w:color="auto"/>
          </w:divBdr>
        </w:div>
        <w:div w:id="516426417">
          <w:marLeft w:val="3240"/>
          <w:marRight w:val="0"/>
          <w:marTop w:val="0"/>
          <w:marBottom w:val="0"/>
          <w:divBdr>
            <w:top w:val="none" w:sz="0" w:space="0" w:color="auto"/>
            <w:left w:val="none" w:sz="0" w:space="0" w:color="auto"/>
            <w:bottom w:val="none" w:sz="0" w:space="0" w:color="auto"/>
            <w:right w:val="none" w:sz="0" w:space="0" w:color="auto"/>
          </w:divBdr>
        </w:div>
        <w:div w:id="771167560">
          <w:marLeft w:val="3240"/>
          <w:marRight w:val="0"/>
          <w:marTop w:val="0"/>
          <w:marBottom w:val="0"/>
          <w:divBdr>
            <w:top w:val="none" w:sz="0" w:space="0" w:color="auto"/>
            <w:left w:val="none" w:sz="0" w:space="0" w:color="auto"/>
            <w:bottom w:val="none" w:sz="0" w:space="0" w:color="auto"/>
            <w:right w:val="none" w:sz="0" w:space="0" w:color="auto"/>
          </w:divBdr>
        </w:div>
        <w:div w:id="703597216">
          <w:marLeft w:val="3240"/>
          <w:marRight w:val="0"/>
          <w:marTop w:val="0"/>
          <w:marBottom w:val="0"/>
          <w:divBdr>
            <w:top w:val="none" w:sz="0" w:space="0" w:color="auto"/>
            <w:left w:val="none" w:sz="0" w:space="0" w:color="auto"/>
            <w:bottom w:val="none" w:sz="0" w:space="0" w:color="auto"/>
            <w:right w:val="none" w:sz="0" w:space="0" w:color="auto"/>
          </w:divBdr>
        </w:div>
        <w:div w:id="1916818848">
          <w:marLeft w:val="1800"/>
          <w:marRight w:val="0"/>
          <w:marTop w:val="0"/>
          <w:marBottom w:val="0"/>
          <w:divBdr>
            <w:top w:val="none" w:sz="0" w:space="0" w:color="auto"/>
            <w:left w:val="none" w:sz="0" w:space="0" w:color="auto"/>
            <w:bottom w:val="none" w:sz="0" w:space="0" w:color="auto"/>
            <w:right w:val="none" w:sz="0" w:space="0" w:color="auto"/>
          </w:divBdr>
        </w:div>
        <w:div w:id="141392570">
          <w:marLeft w:val="2520"/>
          <w:marRight w:val="0"/>
          <w:marTop w:val="0"/>
          <w:marBottom w:val="0"/>
          <w:divBdr>
            <w:top w:val="none" w:sz="0" w:space="0" w:color="auto"/>
            <w:left w:val="none" w:sz="0" w:space="0" w:color="auto"/>
            <w:bottom w:val="none" w:sz="0" w:space="0" w:color="auto"/>
            <w:right w:val="none" w:sz="0" w:space="0" w:color="auto"/>
          </w:divBdr>
        </w:div>
        <w:div w:id="1171334414">
          <w:marLeft w:val="1800"/>
          <w:marRight w:val="0"/>
          <w:marTop w:val="0"/>
          <w:marBottom w:val="0"/>
          <w:divBdr>
            <w:top w:val="none" w:sz="0" w:space="0" w:color="auto"/>
            <w:left w:val="none" w:sz="0" w:space="0" w:color="auto"/>
            <w:bottom w:val="none" w:sz="0" w:space="0" w:color="auto"/>
            <w:right w:val="none" w:sz="0" w:space="0" w:color="auto"/>
          </w:divBdr>
        </w:div>
        <w:div w:id="1804300745">
          <w:marLeft w:val="1800"/>
          <w:marRight w:val="0"/>
          <w:marTop w:val="0"/>
          <w:marBottom w:val="0"/>
          <w:divBdr>
            <w:top w:val="none" w:sz="0" w:space="0" w:color="auto"/>
            <w:left w:val="none" w:sz="0" w:space="0" w:color="auto"/>
            <w:bottom w:val="none" w:sz="0" w:space="0" w:color="auto"/>
            <w:right w:val="none" w:sz="0" w:space="0" w:color="auto"/>
          </w:divBdr>
        </w:div>
        <w:div w:id="2146775540">
          <w:marLeft w:val="1080"/>
          <w:marRight w:val="0"/>
          <w:marTop w:val="0"/>
          <w:marBottom w:val="0"/>
          <w:divBdr>
            <w:top w:val="none" w:sz="0" w:space="0" w:color="auto"/>
            <w:left w:val="none" w:sz="0" w:space="0" w:color="auto"/>
            <w:bottom w:val="none" w:sz="0" w:space="0" w:color="auto"/>
            <w:right w:val="none" w:sz="0" w:space="0" w:color="auto"/>
          </w:divBdr>
        </w:div>
        <w:div w:id="1200975014">
          <w:marLeft w:val="1800"/>
          <w:marRight w:val="0"/>
          <w:marTop w:val="0"/>
          <w:marBottom w:val="0"/>
          <w:divBdr>
            <w:top w:val="none" w:sz="0" w:space="0" w:color="auto"/>
            <w:left w:val="none" w:sz="0" w:space="0" w:color="auto"/>
            <w:bottom w:val="none" w:sz="0" w:space="0" w:color="auto"/>
            <w:right w:val="none" w:sz="0" w:space="0" w:color="auto"/>
          </w:divBdr>
        </w:div>
        <w:div w:id="1275333023">
          <w:marLeft w:val="1800"/>
          <w:marRight w:val="0"/>
          <w:marTop w:val="0"/>
          <w:marBottom w:val="0"/>
          <w:divBdr>
            <w:top w:val="none" w:sz="0" w:space="0" w:color="auto"/>
            <w:left w:val="none" w:sz="0" w:space="0" w:color="auto"/>
            <w:bottom w:val="none" w:sz="0" w:space="0" w:color="auto"/>
            <w:right w:val="none" w:sz="0" w:space="0" w:color="auto"/>
          </w:divBdr>
        </w:div>
      </w:divsChild>
    </w:div>
    <w:div w:id="370960475">
      <w:bodyDiv w:val="1"/>
      <w:marLeft w:val="0"/>
      <w:marRight w:val="0"/>
      <w:marTop w:val="0"/>
      <w:marBottom w:val="0"/>
      <w:divBdr>
        <w:top w:val="none" w:sz="0" w:space="0" w:color="auto"/>
        <w:left w:val="none" w:sz="0" w:space="0" w:color="auto"/>
        <w:bottom w:val="none" w:sz="0" w:space="0" w:color="auto"/>
        <w:right w:val="none" w:sz="0" w:space="0" w:color="auto"/>
      </w:divBdr>
      <w:divsChild>
        <w:div w:id="867528635">
          <w:marLeft w:val="360"/>
          <w:marRight w:val="0"/>
          <w:marTop w:val="0"/>
          <w:marBottom w:val="0"/>
          <w:divBdr>
            <w:top w:val="none" w:sz="0" w:space="0" w:color="auto"/>
            <w:left w:val="none" w:sz="0" w:space="0" w:color="auto"/>
            <w:bottom w:val="none" w:sz="0" w:space="0" w:color="auto"/>
            <w:right w:val="none" w:sz="0" w:space="0" w:color="auto"/>
          </w:divBdr>
        </w:div>
        <w:div w:id="1811944165">
          <w:marLeft w:val="1080"/>
          <w:marRight w:val="0"/>
          <w:marTop w:val="0"/>
          <w:marBottom w:val="0"/>
          <w:divBdr>
            <w:top w:val="none" w:sz="0" w:space="0" w:color="auto"/>
            <w:left w:val="none" w:sz="0" w:space="0" w:color="auto"/>
            <w:bottom w:val="none" w:sz="0" w:space="0" w:color="auto"/>
            <w:right w:val="none" w:sz="0" w:space="0" w:color="auto"/>
          </w:divBdr>
        </w:div>
        <w:div w:id="1205292004">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30605126">
      <w:bodyDiv w:val="1"/>
      <w:marLeft w:val="0"/>
      <w:marRight w:val="0"/>
      <w:marTop w:val="0"/>
      <w:marBottom w:val="0"/>
      <w:divBdr>
        <w:top w:val="none" w:sz="0" w:space="0" w:color="auto"/>
        <w:left w:val="none" w:sz="0" w:space="0" w:color="auto"/>
        <w:bottom w:val="none" w:sz="0" w:space="0" w:color="auto"/>
        <w:right w:val="none" w:sz="0" w:space="0" w:color="auto"/>
      </w:divBdr>
      <w:divsChild>
        <w:div w:id="138545677">
          <w:marLeft w:val="3240"/>
          <w:marRight w:val="0"/>
          <w:marTop w:val="100"/>
          <w:marBottom w:val="0"/>
          <w:divBdr>
            <w:top w:val="none" w:sz="0" w:space="0" w:color="auto"/>
            <w:left w:val="none" w:sz="0" w:space="0" w:color="auto"/>
            <w:bottom w:val="none" w:sz="0" w:space="0" w:color="auto"/>
            <w:right w:val="none" w:sz="0" w:space="0" w:color="auto"/>
          </w:divBdr>
        </w:div>
      </w:divsChild>
    </w:div>
    <w:div w:id="797068439">
      <w:bodyDiv w:val="1"/>
      <w:marLeft w:val="0"/>
      <w:marRight w:val="0"/>
      <w:marTop w:val="0"/>
      <w:marBottom w:val="0"/>
      <w:divBdr>
        <w:top w:val="none" w:sz="0" w:space="0" w:color="auto"/>
        <w:left w:val="none" w:sz="0" w:space="0" w:color="auto"/>
        <w:bottom w:val="none" w:sz="0" w:space="0" w:color="auto"/>
        <w:right w:val="none" w:sz="0" w:space="0" w:color="auto"/>
      </w:divBdr>
      <w:divsChild>
        <w:div w:id="255292574">
          <w:marLeft w:val="360"/>
          <w:marRight w:val="0"/>
          <w:marTop w:val="0"/>
          <w:marBottom w:val="0"/>
          <w:divBdr>
            <w:top w:val="none" w:sz="0" w:space="0" w:color="auto"/>
            <w:left w:val="none" w:sz="0" w:space="0" w:color="auto"/>
            <w:bottom w:val="none" w:sz="0" w:space="0" w:color="auto"/>
            <w:right w:val="none" w:sz="0" w:space="0" w:color="auto"/>
          </w:divBdr>
        </w:div>
        <w:div w:id="780491617">
          <w:marLeft w:val="360"/>
          <w:marRight w:val="0"/>
          <w:marTop w:val="0"/>
          <w:marBottom w:val="0"/>
          <w:divBdr>
            <w:top w:val="none" w:sz="0" w:space="0" w:color="auto"/>
            <w:left w:val="none" w:sz="0" w:space="0" w:color="auto"/>
            <w:bottom w:val="none" w:sz="0" w:space="0" w:color="auto"/>
            <w:right w:val="none" w:sz="0" w:space="0" w:color="auto"/>
          </w:divBdr>
        </w:div>
      </w:divsChild>
    </w:div>
    <w:div w:id="801924510">
      <w:bodyDiv w:val="1"/>
      <w:marLeft w:val="0"/>
      <w:marRight w:val="0"/>
      <w:marTop w:val="0"/>
      <w:marBottom w:val="0"/>
      <w:divBdr>
        <w:top w:val="none" w:sz="0" w:space="0" w:color="auto"/>
        <w:left w:val="none" w:sz="0" w:space="0" w:color="auto"/>
        <w:bottom w:val="none" w:sz="0" w:space="0" w:color="auto"/>
        <w:right w:val="none" w:sz="0" w:space="0" w:color="auto"/>
      </w:divBdr>
      <w:divsChild>
        <w:div w:id="1450052643">
          <w:marLeft w:val="360"/>
          <w:marRight w:val="0"/>
          <w:marTop w:val="0"/>
          <w:marBottom w:val="0"/>
          <w:divBdr>
            <w:top w:val="none" w:sz="0" w:space="0" w:color="auto"/>
            <w:left w:val="none" w:sz="0" w:space="0" w:color="auto"/>
            <w:bottom w:val="none" w:sz="0" w:space="0" w:color="auto"/>
            <w:right w:val="none" w:sz="0" w:space="0" w:color="auto"/>
          </w:divBdr>
        </w:div>
        <w:div w:id="268513178">
          <w:marLeft w:val="360"/>
          <w:marRight w:val="0"/>
          <w:marTop w:val="0"/>
          <w:marBottom w:val="0"/>
          <w:divBdr>
            <w:top w:val="none" w:sz="0" w:space="0" w:color="auto"/>
            <w:left w:val="none" w:sz="0" w:space="0" w:color="auto"/>
            <w:bottom w:val="none" w:sz="0" w:space="0" w:color="auto"/>
            <w:right w:val="none" w:sz="0" w:space="0" w:color="auto"/>
          </w:divBdr>
        </w:div>
        <w:div w:id="337272347">
          <w:marLeft w:val="1080"/>
          <w:marRight w:val="0"/>
          <w:marTop w:val="0"/>
          <w:marBottom w:val="0"/>
          <w:divBdr>
            <w:top w:val="none" w:sz="0" w:space="0" w:color="auto"/>
            <w:left w:val="none" w:sz="0" w:space="0" w:color="auto"/>
            <w:bottom w:val="none" w:sz="0" w:space="0" w:color="auto"/>
            <w:right w:val="none" w:sz="0" w:space="0" w:color="auto"/>
          </w:divBdr>
        </w:div>
        <w:div w:id="384718277">
          <w:marLeft w:val="1800"/>
          <w:marRight w:val="0"/>
          <w:marTop w:val="0"/>
          <w:marBottom w:val="0"/>
          <w:divBdr>
            <w:top w:val="none" w:sz="0" w:space="0" w:color="auto"/>
            <w:left w:val="none" w:sz="0" w:space="0" w:color="auto"/>
            <w:bottom w:val="none" w:sz="0" w:space="0" w:color="auto"/>
            <w:right w:val="none" w:sz="0" w:space="0" w:color="auto"/>
          </w:divBdr>
        </w:div>
        <w:div w:id="203294904">
          <w:marLeft w:val="1800"/>
          <w:marRight w:val="0"/>
          <w:marTop w:val="0"/>
          <w:marBottom w:val="0"/>
          <w:divBdr>
            <w:top w:val="none" w:sz="0" w:space="0" w:color="auto"/>
            <w:left w:val="none" w:sz="0" w:space="0" w:color="auto"/>
            <w:bottom w:val="none" w:sz="0" w:space="0" w:color="auto"/>
            <w:right w:val="none" w:sz="0" w:space="0" w:color="auto"/>
          </w:divBdr>
        </w:div>
        <w:div w:id="273640603">
          <w:marLeft w:val="1800"/>
          <w:marRight w:val="0"/>
          <w:marTop w:val="0"/>
          <w:marBottom w:val="0"/>
          <w:divBdr>
            <w:top w:val="none" w:sz="0" w:space="0" w:color="auto"/>
            <w:left w:val="none" w:sz="0" w:space="0" w:color="auto"/>
            <w:bottom w:val="none" w:sz="0" w:space="0" w:color="auto"/>
            <w:right w:val="none" w:sz="0" w:space="0" w:color="auto"/>
          </w:divBdr>
        </w:div>
        <w:div w:id="369499816">
          <w:marLeft w:val="1080"/>
          <w:marRight w:val="0"/>
          <w:marTop w:val="0"/>
          <w:marBottom w:val="0"/>
          <w:divBdr>
            <w:top w:val="none" w:sz="0" w:space="0" w:color="auto"/>
            <w:left w:val="none" w:sz="0" w:space="0" w:color="auto"/>
            <w:bottom w:val="none" w:sz="0" w:space="0" w:color="auto"/>
            <w:right w:val="none" w:sz="0" w:space="0" w:color="auto"/>
          </w:divBdr>
        </w:div>
        <w:div w:id="1386444383">
          <w:marLeft w:val="1800"/>
          <w:marRight w:val="0"/>
          <w:marTop w:val="0"/>
          <w:marBottom w:val="0"/>
          <w:divBdr>
            <w:top w:val="none" w:sz="0" w:space="0" w:color="auto"/>
            <w:left w:val="none" w:sz="0" w:space="0" w:color="auto"/>
            <w:bottom w:val="none" w:sz="0" w:space="0" w:color="auto"/>
            <w:right w:val="none" w:sz="0" w:space="0" w:color="auto"/>
          </w:divBdr>
        </w:div>
        <w:div w:id="1357728333">
          <w:marLeft w:val="1080"/>
          <w:marRight w:val="0"/>
          <w:marTop w:val="0"/>
          <w:marBottom w:val="0"/>
          <w:divBdr>
            <w:top w:val="none" w:sz="0" w:space="0" w:color="auto"/>
            <w:left w:val="none" w:sz="0" w:space="0" w:color="auto"/>
            <w:bottom w:val="none" w:sz="0" w:space="0" w:color="auto"/>
            <w:right w:val="none" w:sz="0" w:space="0" w:color="auto"/>
          </w:divBdr>
        </w:div>
        <w:div w:id="1508906439">
          <w:marLeft w:val="1800"/>
          <w:marRight w:val="0"/>
          <w:marTop w:val="0"/>
          <w:marBottom w:val="0"/>
          <w:divBdr>
            <w:top w:val="none" w:sz="0" w:space="0" w:color="auto"/>
            <w:left w:val="none" w:sz="0" w:space="0" w:color="auto"/>
            <w:bottom w:val="none" w:sz="0" w:space="0" w:color="auto"/>
            <w:right w:val="none" w:sz="0" w:space="0" w:color="auto"/>
          </w:divBdr>
        </w:div>
        <w:div w:id="1056582503">
          <w:marLeft w:val="1080"/>
          <w:marRight w:val="0"/>
          <w:marTop w:val="0"/>
          <w:marBottom w:val="0"/>
          <w:divBdr>
            <w:top w:val="none" w:sz="0" w:space="0" w:color="auto"/>
            <w:left w:val="none" w:sz="0" w:space="0" w:color="auto"/>
            <w:bottom w:val="none" w:sz="0" w:space="0" w:color="auto"/>
            <w:right w:val="none" w:sz="0" w:space="0" w:color="auto"/>
          </w:divBdr>
        </w:div>
      </w:divsChild>
    </w:div>
    <w:div w:id="896209439">
      <w:bodyDiv w:val="1"/>
      <w:marLeft w:val="0"/>
      <w:marRight w:val="0"/>
      <w:marTop w:val="0"/>
      <w:marBottom w:val="0"/>
      <w:divBdr>
        <w:top w:val="none" w:sz="0" w:space="0" w:color="auto"/>
        <w:left w:val="none" w:sz="0" w:space="0" w:color="auto"/>
        <w:bottom w:val="none" w:sz="0" w:space="0" w:color="auto"/>
        <w:right w:val="none" w:sz="0" w:space="0" w:color="auto"/>
      </w:divBdr>
      <w:divsChild>
        <w:div w:id="1082877166">
          <w:marLeft w:val="360"/>
          <w:marRight w:val="0"/>
          <w:marTop w:val="0"/>
          <w:marBottom w:val="0"/>
          <w:divBdr>
            <w:top w:val="none" w:sz="0" w:space="0" w:color="auto"/>
            <w:left w:val="none" w:sz="0" w:space="0" w:color="auto"/>
            <w:bottom w:val="none" w:sz="0" w:space="0" w:color="auto"/>
            <w:right w:val="none" w:sz="0" w:space="0" w:color="auto"/>
          </w:divBdr>
        </w:div>
        <w:div w:id="178660434">
          <w:marLeft w:val="360"/>
          <w:marRight w:val="0"/>
          <w:marTop w:val="0"/>
          <w:marBottom w:val="0"/>
          <w:divBdr>
            <w:top w:val="none" w:sz="0" w:space="0" w:color="auto"/>
            <w:left w:val="none" w:sz="0" w:space="0" w:color="auto"/>
            <w:bottom w:val="none" w:sz="0" w:space="0" w:color="auto"/>
            <w:right w:val="none" w:sz="0" w:space="0" w:color="auto"/>
          </w:divBdr>
        </w:div>
        <w:div w:id="402945128">
          <w:marLeft w:val="1080"/>
          <w:marRight w:val="0"/>
          <w:marTop w:val="0"/>
          <w:marBottom w:val="0"/>
          <w:divBdr>
            <w:top w:val="none" w:sz="0" w:space="0" w:color="auto"/>
            <w:left w:val="none" w:sz="0" w:space="0" w:color="auto"/>
            <w:bottom w:val="none" w:sz="0" w:space="0" w:color="auto"/>
            <w:right w:val="none" w:sz="0" w:space="0" w:color="auto"/>
          </w:divBdr>
        </w:div>
        <w:div w:id="759445610">
          <w:marLeft w:val="1800"/>
          <w:marRight w:val="0"/>
          <w:marTop w:val="0"/>
          <w:marBottom w:val="0"/>
          <w:divBdr>
            <w:top w:val="none" w:sz="0" w:space="0" w:color="auto"/>
            <w:left w:val="none" w:sz="0" w:space="0" w:color="auto"/>
            <w:bottom w:val="none" w:sz="0" w:space="0" w:color="auto"/>
            <w:right w:val="none" w:sz="0" w:space="0" w:color="auto"/>
          </w:divBdr>
        </w:div>
        <w:div w:id="1851917801">
          <w:marLeft w:val="1800"/>
          <w:marRight w:val="0"/>
          <w:marTop w:val="0"/>
          <w:marBottom w:val="0"/>
          <w:divBdr>
            <w:top w:val="none" w:sz="0" w:space="0" w:color="auto"/>
            <w:left w:val="none" w:sz="0" w:space="0" w:color="auto"/>
            <w:bottom w:val="none" w:sz="0" w:space="0" w:color="auto"/>
            <w:right w:val="none" w:sz="0" w:space="0" w:color="auto"/>
          </w:divBdr>
        </w:div>
        <w:div w:id="1157300872">
          <w:marLeft w:val="1080"/>
          <w:marRight w:val="0"/>
          <w:marTop w:val="0"/>
          <w:marBottom w:val="0"/>
          <w:divBdr>
            <w:top w:val="none" w:sz="0" w:space="0" w:color="auto"/>
            <w:left w:val="none" w:sz="0" w:space="0" w:color="auto"/>
            <w:bottom w:val="none" w:sz="0" w:space="0" w:color="auto"/>
            <w:right w:val="none" w:sz="0" w:space="0" w:color="auto"/>
          </w:divBdr>
        </w:div>
      </w:divsChild>
    </w:div>
    <w:div w:id="1331787447">
      <w:bodyDiv w:val="1"/>
      <w:marLeft w:val="0"/>
      <w:marRight w:val="0"/>
      <w:marTop w:val="0"/>
      <w:marBottom w:val="0"/>
      <w:divBdr>
        <w:top w:val="none" w:sz="0" w:space="0" w:color="auto"/>
        <w:left w:val="none" w:sz="0" w:space="0" w:color="auto"/>
        <w:bottom w:val="none" w:sz="0" w:space="0" w:color="auto"/>
        <w:right w:val="none" w:sz="0" w:space="0" w:color="auto"/>
      </w:divBdr>
      <w:divsChild>
        <w:div w:id="1124881997">
          <w:marLeft w:val="360"/>
          <w:marRight w:val="0"/>
          <w:marTop w:val="0"/>
          <w:marBottom w:val="0"/>
          <w:divBdr>
            <w:top w:val="none" w:sz="0" w:space="0" w:color="auto"/>
            <w:left w:val="none" w:sz="0" w:space="0" w:color="auto"/>
            <w:bottom w:val="none" w:sz="0" w:space="0" w:color="auto"/>
            <w:right w:val="none" w:sz="0" w:space="0" w:color="auto"/>
          </w:divBdr>
        </w:div>
        <w:div w:id="1060788713">
          <w:marLeft w:val="720"/>
          <w:marRight w:val="0"/>
          <w:marTop w:val="0"/>
          <w:marBottom w:val="0"/>
          <w:divBdr>
            <w:top w:val="none" w:sz="0" w:space="0" w:color="auto"/>
            <w:left w:val="none" w:sz="0" w:space="0" w:color="auto"/>
            <w:bottom w:val="none" w:sz="0" w:space="0" w:color="auto"/>
            <w:right w:val="none" w:sz="0" w:space="0" w:color="auto"/>
          </w:divBdr>
        </w:div>
      </w:divsChild>
    </w:div>
    <w:div w:id="1416365036">
      <w:bodyDiv w:val="1"/>
      <w:marLeft w:val="0"/>
      <w:marRight w:val="0"/>
      <w:marTop w:val="0"/>
      <w:marBottom w:val="0"/>
      <w:divBdr>
        <w:top w:val="none" w:sz="0" w:space="0" w:color="auto"/>
        <w:left w:val="none" w:sz="0" w:space="0" w:color="auto"/>
        <w:bottom w:val="none" w:sz="0" w:space="0" w:color="auto"/>
        <w:right w:val="none" w:sz="0" w:space="0" w:color="auto"/>
      </w:divBdr>
      <w:divsChild>
        <w:div w:id="1268779965">
          <w:marLeft w:val="1080"/>
          <w:marRight w:val="0"/>
          <w:marTop w:val="100"/>
          <w:marBottom w:val="0"/>
          <w:divBdr>
            <w:top w:val="none" w:sz="0" w:space="0" w:color="auto"/>
            <w:left w:val="none" w:sz="0" w:space="0" w:color="auto"/>
            <w:bottom w:val="none" w:sz="0" w:space="0" w:color="auto"/>
            <w:right w:val="none" w:sz="0" w:space="0" w:color="auto"/>
          </w:divBdr>
        </w:div>
      </w:divsChild>
    </w:div>
    <w:div w:id="1558934629">
      <w:bodyDiv w:val="1"/>
      <w:marLeft w:val="0"/>
      <w:marRight w:val="0"/>
      <w:marTop w:val="0"/>
      <w:marBottom w:val="0"/>
      <w:divBdr>
        <w:top w:val="none" w:sz="0" w:space="0" w:color="auto"/>
        <w:left w:val="none" w:sz="0" w:space="0" w:color="auto"/>
        <w:bottom w:val="none" w:sz="0" w:space="0" w:color="auto"/>
        <w:right w:val="none" w:sz="0" w:space="0" w:color="auto"/>
      </w:divBdr>
      <w:divsChild>
        <w:div w:id="1710063332">
          <w:marLeft w:val="1800"/>
          <w:marRight w:val="0"/>
          <w:marTop w:val="0"/>
          <w:marBottom w:val="160"/>
          <w:divBdr>
            <w:top w:val="none" w:sz="0" w:space="0" w:color="auto"/>
            <w:left w:val="none" w:sz="0" w:space="0" w:color="auto"/>
            <w:bottom w:val="none" w:sz="0" w:space="0" w:color="auto"/>
            <w:right w:val="none" w:sz="0" w:space="0" w:color="auto"/>
          </w:divBdr>
        </w:div>
        <w:div w:id="1799911980">
          <w:marLeft w:val="2520"/>
          <w:marRight w:val="0"/>
          <w:marTop w:val="0"/>
          <w:marBottom w:val="160"/>
          <w:divBdr>
            <w:top w:val="none" w:sz="0" w:space="0" w:color="auto"/>
            <w:left w:val="none" w:sz="0" w:space="0" w:color="auto"/>
            <w:bottom w:val="none" w:sz="0" w:space="0" w:color="auto"/>
            <w:right w:val="none" w:sz="0" w:space="0" w:color="auto"/>
          </w:divBdr>
        </w:div>
        <w:div w:id="639503068">
          <w:marLeft w:val="2520"/>
          <w:marRight w:val="0"/>
          <w:marTop w:val="0"/>
          <w:marBottom w:val="160"/>
          <w:divBdr>
            <w:top w:val="none" w:sz="0" w:space="0" w:color="auto"/>
            <w:left w:val="none" w:sz="0" w:space="0" w:color="auto"/>
            <w:bottom w:val="none" w:sz="0" w:space="0" w:color="auto"/>
            <w:right w:val="none" w:sz="0" w:space="0" w:color="auto"/>
          </w:divBdr>
        </w:div>
        <w:div w:id="1977563583">
          <w:marLeft w:val="1800"/>
          <w:marRight w:val="0"/>
          <w:marTop w:val="0"/>
          <w:marBottom w:val="16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731226630">
      <w:bodyDiv w:val="1"/>
      <w:marLeft w:val="0"/>
      <w:marRight w:val="0"/>
      <w:marTop w:val="0"/>
      <w:marBottom w:val="0"/>
      <w:divBdr>
        <w:top w:val="none" w:sz="0" w:space="0" w:color="auto"/>
        <w:left w:val="none" w:sz="0" w:space="0" w:color="auto"/>
        <w:bottom w:val="none" w:sz="0" w:space="0" w:color="auto"/>
        <w:right w:val="none" w:sz="0" w:space="0" w:color="auto"/>
      </w:divBdr>
      <w:divsChild>
        <w:div w:id="693265815">
          <w:marLeft w:val="360"/>
          <w:marRight w:val="0"/>
          <w:marTop w:val="0"/>
          <w:marBottom w:val="0"/>
          <w:divBdr>
            <w:top w:val="none" w:sz="0" w:space="0" w:color="auto"/>
            <w:left w:val="none" w:sz="0" w:space="0" w:color="auto"/>
            <w:bottom w:val="none" w:sz="0" w:space="0" w:color="auto"/>
            <w:right w:val="none" w:sz="0" w:space="0" w:color="auto"/>
          </w:divBdr>
        </w:div>
        <w:div w:id="1746607202">
          <w:marLeft w:val="720"/>
          <w:marRight w:val="0"/>
          <w:marTop w:val="0"/>
          <w:marBottom w:val="0"/>
          <w:divBdr>
            <w:top w:val="none" w:sz="0" w:space="0" w:color="auto"/>
            <w:left w:val="none" w:sz="0" w:space="0" w:color="auto"/>
            <w:bottom w:val="none" w:sz="0" w:space="0" w:color="auto"/>
            <w:right w:val="none" w:sz="0" w:space="0" w:color="auto"/>
          </w:divBdr>
        </w:div>
        <w:div w:id="1095322455">
          <w:marLeft w:val="1080"/>
          <w:marRight w:val="0"/>
          <w:marTop w:val="0"/>
          <w:marBottom w:val="0"/>
          <w:divBdr>
            <w:top w:val="none" w:sz="0" w:space="0" w:color="auto"/>
            <w:left w:val="none" w:sz="0" w:space="0" w:color="auto"/>
            <w:bottom w:val="none" w:sz="0" w:space="0" w:color="auto"/>
            <w:right w:val="none" w:sz="0" w:space="0" w:color="auto"/>
          </w:divBdr>
        </w:div>
      </w:divsChild>
    </w:div>
    <w:div w:id="1733000083">
      <w:bodyDiv w:val="1"/>
      <w:marLeft w:val="0"/>
      <w:marRight w:val="0"/>
      <w:marTop w:val="0"/>
      <w:marBottom w:val="0"/>
      <w:divBdr>
        <w:top w:val="none" w:sz="0" w:space="0" w:color="auto"/>
        <w:left w:val="none" w:sz="0" w:space="0" w:color="auto"/>
        <w:bottom w:val="none" w:sz="0" w:space="0" w:color="auto"/>
        <w:right w:val="none" w:sz="0" w:space="0" w:color="auto"/>
      </w:divBdr>
      <w:divsChild>
        <w:div w:id="849761579">
          <w:marLeft w:val="1166"/>
          <w:marRight w:val="0"/>
          <w:marTop w:val="0"/>
          <w:marBottom w:val="160"/>
          <w:divBdr>
            <w:top w:val="none" w:sz="0" w:space="0" w:color="auto"/>
            <w:left w:val="none" w:sz="0" w:space="0" w:color="auto"/>
            <w:bottom w:val="none" w:sz="0" w:space="0" w:color="auto"/>
            <w:right w:val="none" w:sz="0" w:space="0" w:color="auto"/>
          </w:divBdr>
        </w:div>
      </w:divsChild>
    </w:div>
    <w:div w:id="1805007380">
      <w:bodyDiv w:val="1"/>
      <w:marLeft w:val="0"/>
      <w:marRight w:val="0"/>
      <w:marTop w:val="0"/>
      <w:marBottom w:val="0"/>
      <w:divBdr>
        <w:top w:val="none" w:sz="0" w:space="0" w:color="auto"/>
        <w:left w:val="none" w:sz="0" w:space="0" w:color="auto"/>
        <w:bottom w:val="none" w:sz="0" w:space="0" w:color="auto"/>
        <w:right w:val="none" w:sz="0" w:space="0" w:color="auto"/>
      </w:divBdr>
      <w:divsChild>
        <w:div w:id="2063097852">
          <w:marLeft w:val="360"/>
          <w:marRight w:val="0"/>
          <w:marTop w:val="0"/>
          <w:marBottom w:val="0"/>
          <w:divBdr>
            <w:top w:val="none" w:sz="0" w:space="0" w:color="auto"/>
            <w:left w:val="none" w:sz="0" w:space="0" w:color="auto"/>
            <w:bottom w:val="none" w:sz="0" w:space="0" w:color="auto"/>
            <w:right w:val="none" w:sz="0" w:space="0" w:color="auto"/>
          </w:divBdr>
        </w:div>
        <w:div w:id="1667056352">
          <w:marLeft w:val="1080"/>
          <w:marRight w:val="0"/>
          <w:marTop w:val="0"/>
          <w:marBottom w:val="0"/>
          <w:divBdr>
            <w:top w:val="none" w:sz="0" w:space="0" w:color="auto"/>
            <w:left w:val="none" w:sz="0" w:space="0" w:color="auto"/>
            <w:bottom w:val="none" w:sz="0" w:space="0" w:color="auto"/>
            <w:right w:val="none" w:sz="0" w:space="0" w:color="auto"/>
          </w:divBdr>
        </w:div>
        <w:div w:id="971010828">
          <w:marLeft w:val="360"/>
          <w:marRight w:val="0"/>
          <w:marTop w:val="0"/>
          <w:marBottom w:val="0"/>
          <w:divBdr>
            <w:top w:val="none" w:sz="0" w:space="0" w:color="auto"/>
            <w:left w:val="none" w:sz="0" w:space="0" w:color="auto"/>
            <w:bottom w:val="none" w:sz="0" w:space="0" w:color="auto"/>
            <w:right w:val="none" w:sz="0" w:space="0" w:color="auto"/>
          </w:divBdr>
        </w:div>
        <w:div w:id="622658895">
          <w:marLeft w:val="1080"/>
          <w:marRight w:val="0"/>
          <w:marTop w:val="0"/>
          <w:marBottom w:val="0"/>
          <w:divBdr>
            <w:top w:val="none" w:sz="0" w:space="0" w:color="auto"/>
            <w:left w:val="none" w:sz="0" w:space="0" w:color="auto"/>
            <w:bottom w:val="none" w:sz="0" w:space="0" w:color="auto"/>
            <w:right w:val="none" w:sz="0" w:space="0" w:color="auto"/>
          </w:divBdr>
        </w:div>
        <w:div w:id="1570069149">
          <w:marLeft w:val="1080"/>
          <w:marRight w:val="0"/>
          <w:marTop w:val="0"/>
          <w:marBottom w:val="0"/>
          <w:divBdr>
            <w:top w:val="none" w:sz="0" w:space="0" w:color="auto"/>
            <w:left w:val="none" w:sz="0" w:space="0" w:color="auto"/>
            <w:bottom w:val="none" w:sz="0" w:space="0" w:color="auto"/>
            <w:right w:val="none" w:sz="0" w:space="0" w:color="auto"/>
          </w:divBdr>
        </w:div>
        <w:div w:id="2134981486">
          <w:marLeft w:val="360"/>
          <w:marRight w:val="0"/>
          <w:marTop w:val="0"/>
          <w:marBottom w:val="0"/>
          <w:divBdr>
            <w:top w:val="none" w:sz="0" w:space="0" w:color="auto"/>
            <w:left w:val="none" w:sz="0" w:space="0" w:color="auto"/>
            <w:bottom w:val="none" w:sz="0" w:space="0" w:color="auto"/>
            <w:right w:val="none" w:sz="0" w:space="0" w:color="auto"/>
          </w:divBdr>
        </w:div>
        <w:div w:id="281543524">
          <w:marLeft w:val="1080"/>
          <w:marRight w:val="0"/>
          <w:marTop w:val="0"/>
          <w:marBottom w:val="0"/>
          <w:divBdr>
            <w:top w:val="none" w:sz="0" w:space="0" w:color="auto"/>
            <w:left w:val="none" w:sz="0" w:space="0" w:color="auto"/>
            <w:bottom w:val="none" w:sz="0" w:space="0" w:color="auto"/>
            <w:right w:val="none" w:sz="0" w:space="0" w:color="auto"/>
          </w:divBdr>
        </w:div>
        <w:div w:id="969044983">
          <w:marLeft w:val="1800"/>
          <w:marRight w:val="0"/>
          <w:marTop w:val="0"/>
          <w:marBottom w:val="0"/>
          <w:divBdr>
            <w:top w:val="none" w:sz="0" w:space="0" w:color="auto"/>
            <w:left w:val="none" w:sz="0" w:space="0" w:color="auto"/>
            <w:bottom w:val="none" w:sz="0" w:space="0" w:color="auto"/>
            <w:right w:val="none" w:sz="0" w:space="0" w:color="auto"/>
          </w:divBdr>
        </w:div>
        <w:div w:id="620192190">
          <w:marLeft w:val="2520"/>
          <w:marRight w:val="0"/>
          <w:marTop w:val="0"/>
          <w:marBottom w:val="0"/>
          <w:divBdr>
            <w:top w:val="none" w:sz="0" w:space="0" w:color="auto"/>
            <w:left w:val="none" w:sz="0" w:space="0" w:color="auto"/>
            <w:bottom w:val="none" w:sz="0" w:space="0" w:color="auto"/>
            <w:right w:val="none" w:sz="0" w:space="0" w:color="auto"/>
          </w:divBdr>
        </w:div>
        <w:div w:id="1356998793">
          <w:marLeft w:val="2520"/>
          <w:marRight w:val="0"/>
          <w:marTop w:val="0"/>
          <w:marBottom w:val="0"/>
          <w:divBdr>
            <w:top w:val="none" w:sz="0" w:space="0" w:color="auto"/>
            <w:left w:val="none" w:sz="0" w:space="0" w:color="auto"/>
            <w:bottom w:val="none" w:sz="0" w:space="0" w:color="auto"/>
            <w:right w:val="none" w:sz="0" w:space="0" w:color="auto"/>
          </w:divBdr>
        </w:div>
        <w:div w:id="2083872413">
          <w:marLeft w:val="1800"/>
          <w:marRight w:val="0"/>
          <w:marTop w:val="0"/>
          <w:marBottom w:val="0"/>
          <w:divBdr>
            <w:top w:val="none" w:sz="0" w:space="0" w:color="auto"/>
            <w:left w:val="none" w:sz="0" w:space="0" w:color="auto"/>
            <w:bottom w:val="none" w:sz="0" w:space="0" w:color="auto"/>
            <w:right w:val="none" w:sz="0" w:space="0" w:color="auto"/>
          </w:divBdr>
        </w:div>
        <w:div w:id="725572218">
          <w:marLeft w:val="2520"/>
          <w:marRight w:val="0"/>
          <w:marTop w:val="0"/>
          <w:marBottom w:val="0"/>
          <w:divBdr>
            <w:top w:val="none" w:sz="0" w:space="0" w:color="auto"/>
            <w:left w:val="none" w:sz="0" w:space="0" w:color="auto"/>
            <w:bottom w:val="none" w:sz="0" w:space="0" w:color="auto"/>
            <w:right w:val="none" w:sz="0" w:space="0" w:color="auto"/>
          </w:divBdr>
        </w:div>
        <w:div w:id="1446995839">
          <w:marLeft w:val="2520"/>
          <w:marRight w:val="0"/>
          <w:marTop w:val="0"/>
          <w:marBottom w:val="0"/>
          <w:divBdr>
            <w:top w:val="none" w:sz="0" w:space="0" w:color="auto"/>
            <w:left w:val="none" w:sz="0" w:space="0" w:color="auto"/>
            <w:bottom w:val="none" w:sz="0" w:space="0" w:color="auto"/>
            <w:right w:val="none" w:sz="0" w:space="0" w:color="auto"/>
          </w:divBdr>
        </w:div>
        <w:div w:id="1533227858">
          <w:marLeft w:val="2520"/>
          <w:marRight w:val="0"/>
          <w:marTop w:val="0"/>
          <w:marBottom w:val="0"/>
          <w:divBdr>
            <w:top w:val="none" w:sz="0" w:space="0" w:color="auto"/>
            <w:left w:val="none" w:sz="0" w:space="0" w:color="auto"/>
            <w:bottom w:val="none" w:sz="0" w:space="0" w:color="auto"/>
            <w:right w:val="none" w:sz="0" w:space="0" w:color="auto"/>
          </w:divBdr>
        </w:div>
        <w:div w:id="903759996">
          <w:marLeft w:val="360"/>
          <w:marRight w:val="0"/>
          <w:marTop w:val="0"/>
          <w:marBottom w:val="0"/>
          <w:divBdr>
            <w:top w:val="none" w:sz="0" w:space="0" w:color="auto"/>
            <w:left w:val="none" w:sz="0" w:space="0" w:color="auto"/>
            <w:bottom w:val="none" w:sz="0" w:space="0" w:color="auto"/>
            <w:right w:val="none" w:sz="0" w:space="0" w:color="auto"/>
          </w:divBdr>
        </w:div>
        <w:div w:id="1982811501">
          <w:marLeft w:val="1080"/>
          <w:marRight w:val="0"/>
          <w:marTop w:val="0"/>
          <w:marBottom w:val="0"/>
          <w:divBdr>
            <w:top w:val="none" w:sz="0" w:space="0" w:color="auto"/>
            <w:left w:val="none" w:sz="0" w:space="0" w:color="auto"/>
            <w:bottom w:val="none" w:sz="0" w:space="0" w:color="auto"/>
            <w:right w:val="none" w:sz="0" w:space="0" w:color="auto"/>
          </w:divBdr>
        </w:div>
        <w:div w:id="726030752">
          <w:marLeft w:val="1800"/>
          <w:marRight w:val="0"/>
          <w:marTop w:val="0"/>
          <w:marBottom w:val="0"/>
          <w:divBdr>
            <w:top w:val="none" w:sz="0" w:space="0" w:color="auto"/>
            <w:left w:val="none" w:sz="0" w:space="0" w:color="auto"/>
            <w:bottom w:val="none" w:sz="0" w:space="0" w:color="auto"/>
            <w:right w:val="none" w:sz="0" w:space="0" w:color="auto"/>
          </w:divBdr>
        </w:div>
        <w:div w:id="1702318446">
          <w:marLeft w:val="2520"/>
          <w:marRight w:val="0"/>
          <w:marTop w:val="0"/>
          <w:marBottom w:val="0"/>
          <w:divBdr>
            <w:top w:val="none" w:sz="0" w:space="0" w:color="auto"/>
            <w:left w:val="none" w:sz="0" w:space="0" w:color="auto"/>
            <w:bottom w:val="none" w:sz="0" w:space="0" w:color="auto"/>
            <w:right w:val="none" w:sz="0" w:space="0" w:color="auto"/>
          </w:divBdr>
        </w:div>
        <w:div w:id="713968009">
          <w:marLeft w:val="1800"/>
          <w:marRight w:val="0"/>
          <w:marTop w:val="0"/>
          <w:marBottom w:val="0"/>
          <w:divBdr>
            <w:top w:val="none" w:sz="0" w:space="0" w:color="auto"/>
            <w:left w:val="none" w:sz="0" w:space="0" w:color="auto"/>
            <w:bottom w:val="none" w:sz="0" w:space="0" w:color="auto"/>
            <w:right w:val="none" w:sz="0" w:space="0" w:color="auto"/>
          </w:divBdr>
        </w:div>
        <w:div w:id="416022964">
          <w:marLeft w:val="2520"/>
          <w:marRight w:val="0"/>
          <w:marTop w:val="0"/>
          <w:marBottom w:val="0"/>
          <w:divBdr>
            <w:top w:val="none" w:sz="0" w:space="0" w:color="auto"/>
            <w:left w:val="none" w:sz="0" w:space="0" w:color="auto"/>
            <w:bottom w:val="none" w:sz="0" w:space="0" w:color="auto"/>
            <w:right w:val="none" w:sz="0" w:space="0" w:color="auto"/>
          </w:divBdr>
        </w:div>
        <w:div w:id="950939063">
          <w:marLeft w:val="2520"/>
          <w:marRight w:val="0"/>
          <w:marTop w:val="0"/>
          <w:marBottom w:val="0"/>
          <w:divBdr>
            <w:top w:val="none" w:sz="0" w:space="0" w:color="auto"/>
            <w:left w:val="none" w:sz="0" w:space="0" w:color="auto"/>
            <w:bottom w:val="none" w:sz="0" w:space="0" w:color="auto"/>
            <w:right w:val="none" w:sz="0" w:space="0" w:color="auto"/>
          </w:divBdr>
        </w:div>
      </w:divsChild>
    </w:div>
    <w:div w:id="1942296413">
      <w:bodyDiv w:val="1"/>
      <w:marLeft w:val="0"/>
      <w:marRight w:val="0"/>
      <w:marTop w:val="0"/>
      <w:marBottom w:val="0"/>
      <w:divBdr>
        <w:top w:val="none" w:sz="0" w:space="0" w:color="auto"/>
        <w:left w:val="none" w:sz="0" w:space="0" w:color="auto"/>
        <w:bottom w:val="none" w:sz="0" w:space="0" w:color="auto"/>
        <w:right w:val="none" w:sz="0" w:space="0" w:color="auto"/>
      </w:divBdr>
      <w:divsChild>
        <w:div w:id="1941527628">
          <w:marLeft w:val="360"/>
          <w:marRight w:val="0"/>
          <w:marTop w:val="0"/>
          <w:marBottom w:val="0"/>
          <w:divBdr>
            <w:top w:val="none" w:sz="0" w:space="0" w:color="auto"/>
            <w:left w:val="none" w:sz="0" w:space="0" w:color="auto"/>
            <w:bottom w:val="none" w:sz="0" w:space="0" w:color="auto"/>
            <w:right w:val="none" w:sz="0" w:space="0" w:color="auto"/>
          </w:divBdr>
        </w:div>
        <w:div w:id="921793857">
          <w:marLeft w:val="1080"/>
          <w:marRight w:val="0"/>
          <w:marTop w:val="0"/>
          <w:marBottom w:val="0"/>
          <w:divBdr>
            <w:top w:val="none" w:sz="0" w:space="0" w:color="auto"/>
            <w:left w:val="none" w:sz="0" w:space="0" w:color="auto"/>
            <w:bottom w:val="none" w:sz="0" w:space="0" w:color="auto"/>
            <w:right w:val="none" w:sz="0" w:space="0" w:color="auto"/>
          </w:divBdr>
        </w:div>
        <w:div w:id="978195143">
          <w:marLeft w:val="1080"/>
          <w:marRight w:val="0"/>
          <w:marTop w:val="0"/>
          <w:marBottom w:val="0"/>
          <w:divBdr>
            <w:top w:val="none" w:sz="0" w:space="0" w:color="auto"/>
            <w:left w:val="none" w:sz="0" w:space="0" w:color="auto"/>
            <w:bottom w:val="none" w:sz="0" w:space="0" w:color="auto"/>
            <w:right w:val="none" w:sz="0" w:space="0" w:color="auto"/>
          </w:divBdr>
        </w:div>
      </w:divsChild>
    </w:div>
    <w:div w:id="2029599268">
      <w:bodyDiv w:val="1"/>
      <w:marLeft w:val="0"/>
      <w:marRight w:val="0"/>
      <w:marTop w:val="0"/>
      <w:marBottom w:val="0"/>
      <w:divBdr>
        <w:top w:val="none" w:sz="0" w:space="0" w:color="auto"/>
        <w:left w:val="none" w:sz="0" w:space="0" w:color="auto"/>
        <w:bottom w:val="none" w:sz="0" w:space="0" w:color="auto"/>
        <w:right w:val="none" w:sz="0" w:space="0" w:color="auto"/>
      </w:divBdr>
      <w:divsChild>
        <w:div w:id="617757899">
          <w:marLeft w:val="1800"/>
          <w:marRight w:val="0"/>
          <w:marTop w:val="100"/>
          <w:marBottom w:val="0"/>
          <w:divBdr>
            <w:top w:val="none" w:sz="0" w:space="0" w:color="auto"/>
            <w:left w:val="none" w:sz="0" w:space="0" w:color="auto"/>
            <w:bottom w:val="none" w:sz="0" w:space="0" w:color="auto"/>
            <w:right w:val="none" w:sz="0" w:space="0" w:color="auto"/>
          </w:divBdr>
        </w:div>
        <w:div w:id="610013774">
          <w:marLeft w:val="2520"/>
          <w:marRight w:val="0"/>
          <w:marTop w:val="100"/>
          <w:marBottom w:val="0"/>
          <w:divBdr>
            <w:top w:val="none" w:sz="0" w:space="0" w:color="auto"/>
            <w:left w:val="none" w:sz="0" w:space="0" w:color="auto"/>
            <w:bottom w:val="none" w:sz="0" w:space="0" w:color="auto"/>
            <w:right w:val="none" w:sz="0" w:space="0" w:color="auto"/>
          </w:divBdr>
        </w:div>
        <w:div w:id="1038319415">
          <w:marLeft w:val="1800"/>
          <w:marRight w:val="0"/>
          <w:marTop w:val="100"/>
          <w:marBottom w:val="0"/>
          <w:divBdr>
            <w:top w:val="none" w:sz="0" w:space="0" w:color="auto"/>
            <w:left w:val="none" w:sz="0" w:space="0" w:color="auto"/>
            <w:bottom w:val="none" w:sz="0" w:space="0" w:color="auto"/>
            <w:right w:val="none" w:sz="0" w:space="0" w:color="auto"/>
          </w:divBdr>
        </w:div>
        <w:div w:id="739406689">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3.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林志鹏</DisplayName>
        <AccountId>141</AccountId>
        <AccountType/>
      </UserInfo>
    </SharedWithUsers>
  </documentManagement>
</p:properties>
</file>

<file path=customXml/itemProps1.xml><?xml version="1.0" encoding="utf-8"?>
<ds:datastoreItem xmlns:ds="http://schemas.openxmlformats.org/officeDocument/2006/customXml" ds:itemID="{A0E086E9-8DEA-4BAF-A3B0-D67E2EAEC65C}">
  <ds:schemaRefs>
    <ds:schemaRef ds:uri="http://schemas.openxmlformats.org/officeDocument/2006/bibliography"/>
  </ds:schemaRefs>
</ds:datastoreItem>
</file>

<file path=customXml/itemProps2.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FE93FF-7FD1-4623-8EB0-DFAA82B78B6A}">
  <ds:schemaRefs>
    <ds:schemaRef ds:uri="http://schemas.openxmlformats.org/package/2006/metadata/core-properties"/>
    <ds:schemaRef ds:uri="http://schemas.microsoft.com/office/2006/metadata/properties"/>
    <ds:schemaRef ds:uri="http://www.w3.org/XML/1998/namespace"/>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98194d48-cc26-4b7e-909f-baa95c83abfa"/>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5210</TotalTime>
  <Pages>11</Pages>
  <Words>5571</Words>
  <Characters>31760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1905</cp:revision>
  <dcterms:created xsi:type="dcterms:W3CDTF">2022-09-22T09:05:00Z</dcterms:created>
  <dcterms:modified xsi:type="dcterms:W3CDTF">2023-09-28T09:16:00Z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